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D-448/2008 vom 23. August 2010</w:t>
      </w:r>
    </w:p>
    <w:p>
      <w:r>
        <w:t>Bundesverwaltungsgericht, 2010-08-23, DE</w:t>
      </w:r>
    </w:p>
    <w:p>
      <w:r>
        <w:rPr>
          <w:b/>
        </w:rPr>
        <w:t xml:space="preserve">Quelle: </w:t>
      </w:r>
      <w:r>
        <w:t>https://mcp.opencaselaw.ch/entscheid/bvger_D-448_2008</w:t>
      </w:r>
    </w:p>
    <w:p>
      <w:r>
        <w:t>FR: TAF D-448/2008 du 23 août 2010</w:t>
      </w:r>
    </w:p>
    <w:p>
      <w:r>
        <w:t>IT: TAF D-448/2008 del 23 agosto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(Art. 105 AsylG; Art. 83 Bst. d Ziff. 1 des Bundesgerichtsgesetzes vom 17. Juni 2005 [BGG, SR 173.110]).</w:t>
      </w:r>
    </w:p>
    <w:p>
      <w:r>
        <w:rPr>
          <w:b/>
        </w:rPr>
        <w:t>E. 1.2</w:t>
      </w:r>
    </w:p>
    <w:p>
      <w:r>
        <w:t>Die Beschwerde ist frist- und formgerecht eingereicht (Art. 108 Abs. 1 AsylG, Art. 6 AsylG i.V.m. Art. 52 VwVG). Der Beschwerdeführer ist durch die angefochtene Verfügung besonders berührt und hat ein schutzwürdiges Interesse an deren Aufhebung beziehungsweise Änderung; er ist daher zur Einreichung der Beschwerde legitimiert (Art. 105 AsylG i.V.m. Art. 37 VGG und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Vorab ist in Bezug auf die in der Eingabe vom 4. Oktober 2005 (vgl. Vorakten B8) beanstandete Art und Weise der Erstbefragung im Empfangszentrum L._______ festzuhalten, dass der Beschwerdeführer anlässlich der kantonalen Befragungen vom 7. Dezember 2005 und vom 18. Januar 2006 Gelegenheit hatte, seine Kritik erneut vorzubringen (vgl. B14 S. 3-5) und - in Anwesenheit eines anderen Befragers - seine Asylgründe in zwei weiteren Anhörungen ausführlich darzulegen. Dessen ungeachtet ergeben sich aus dem Protokoll der Kurzbefragung keinerlei Hinweise, dass der Beschwerdeführer - wie von ihm behauptet - vom Befrager nicht mit dem erforderlichen Respekt behandelt beziehungsweise unter Druck gesetzt worden wäre oder dass er gar seine Asylgründe nicht korrekt hätte wiedergeben können. Der Beschwerdeführer erklärte denn am Ende der Befragung auch unterschriftlich, das Protokoll sei ihm auf Arabisch rückübersetzt worden und es entspreche seinen Aussagen (vgl. B1 S. 8).</w:t>
      </w:r>
    </w:p>
    <w:p>
      <w:r>
        <w:rPr>
          <w:b/>
        </w:rPr>
        <w:t>E. 5.1</w:t>
      </w:r>
    </w:p>
    <w:p>
      <w:r>
        <w:t>Das BFM stellte in seiner angefochtenen Verfügung zutreffend fest, die Vorbringen des Beschwerdeführers seien in verschiedener Hinsicht widersprüchlich, unlogisch und realitätsfremd ausgefallen und hielten daher den Anforderungen an die Glaubhaftigkeit nicht stand.</w:t>
      </w:r>
    </w:p>
    <w:p>
      <w:r>
        <w:rPr>
          <w:b/>
        </w:rPr>
        <w:t>E. 5.1.1</w:t>
      </w:r>
    </w:p>
    <w:p>
      <w:r>
        <w:t>So gab der Beschwerdeführer anlässlich der Erstbefragung vom 3. Oktober 2005 zu Protokoll, nach seiner Rückkehr nach Jemen am 14. Januar 2005 am Flughafen von Sana'a verhaftet und während eineinhalb Monaten festgehalten worden zu sein (vgl. B1 S. 7). Demgegenüber behauptete er in der kantonalen Anhörung, am 12. Januar 2005 nach Jemen zurückgeflogen und umgehend in Haft gesetzt worden zu sein; er sei "etwas weniger als zwei Monate" im Gefängnis geblieben (vgl. B14 S. 21 ff.).</w:t>
      </w:r>
    </w:p>
    <w:p>
      <w:r>
        <w:rPr>
          <w:b/>
        </w:rPr>
        <w:t>E. 5.1.2</w:t>
      </w:r>
    </w:p>
    <w:p>
      <w:r>
        <w:t>Wie in der angefochtenen Verfügung sodann zutreffend bemerkt wurde, vermochte der Beschwerdeführer keine plausible und in sich stimmige Erklärung dafür abzugeben, woher die jemenitischen Sicherheitsbehörden bei seiner Einreise gewusst haben sollen, dass er in der Schweiz unter dem Namen D._______ ein Asylgesuch gestellt hatte. In der Erstbefragung gab er an, während des ersten Asylverfahrens in der Schweiz mit seinen Freunden in U._______ in Kontakt geblieben zu sein und ihnen auch von der Gesuchseinreichung unter diesem Namen berichtet zu haben; seine Freunde hätten dieses Verhalten aber nicht geschätzt und in der Folge nicht nur seine Eltern belästigt, sondern es auch den Behörden gemeldet (vgl. B1 S. 6). Der kantonalen Behörde gab er hingegen zu Protokoll, der von der Namensanmassung betroffene Stamm der G._______ habe sich bei den jemenitischen Behörden beschwert, weshalb er von diesen auf eine schwarze Liste gesetzt worden sei (vgl. B14 S. 22). Dabei muss - angesichts der Behauptung, das einzige Thema während der mehrwöchigen Haft sei das in der Schweiz unter dem Namen D._______ gestellte Asylgesuch gewesen (vgl. B14 S. 24) - auch die später gemachte Aussage, in der Haft zwar während Wochen verhört und gefoltert worden zu sein, aber dennoch nie Gelegenheit gehabt zu haben, auf die ihm gestellten Fragen betreffend das Asylgesuch in der Schweiz oder die Verwendung des Namens D._______ zu antworten (vgl. B14 S. 28), als realitätsfremd qualifiziert werden. Die dazu in der Beschwerdeschrift (vgl. S. 2 f.) abgegebene Erklärung, die Befragungen hätten mehr als ein halbes Jahr nach seiner Ausreise stattgefunden, weshalb es verständlich sei, dass er teilweise nur ungefähre Angaben habe machen können, im Übrigen zeige der Umstand, dass er auf wiederholtes Fragen verschiedene Möglichkeiten aufgezeigt habe, seinen Willen, bei der Abklärung des Sachverhaltes mitzuwirken, vermag nicht zu überzeugen. Dem weiteren Hinweis, er stamme aus einer tiefen sozialen Schicht, weshalb die Verwendung des Namens G._______ von dieser Familie als "unverzeihliche Frechheit empfunden" werde (vgl. Beschwerde S. 3 Mitte), ist zudem entgegenzuhalten, dass der Beschwerdeführer eine sehr gute Schulbildung (Matura, gute Englischkenntnisse) besitzt, sich wiederholt die Reise nach Europa leisten konnte und - was etwa an der Besorgung gefälschter Reisedokumente aus Brasilien erkennbar ist - über weit über seinen Heimatstaat hinausgehende soziale Beziehungen verfügt.</w:t>
      </w:r>
    </w:p>
    <w:p>
      <w:r>
        <w:rPr>
          <w:b/>
        </w:rPr>
        <w:t>E. 5.1.3</w:t>
      </w:r>
    </w:p>
    <w:p>
      <w:r>
        <w:t>Im Weiteren erscheinen auch die Schilderungen des Beschwerdeführers betreffend seine Entlassung beziehungsweise Befreiung aus der Haft ungereimt und unrealistisch. So gab er zunächst an, seine Familie habe weder von seiner Rückkehr nach Jemen noch von seiner Festnahme am Flughafen von Sana'a gewusst; erst nach einem Monat Haft habe ein Offizier des Sicherheitsdienstes Nachsicht gehabt und die Familie benachrichtigt (vgl. B14 S. 23). An anderer Stelle (vgl. B14 S. 25) erklärte der Beschwerdeführer, seine Familie habe diese Person im Gefängnis kontaktiert. Eines Nachts habe ihn ein vermutlich von seiner Familie dafür bezahlter Offizier aus der Zelle geführt und seiner Familie übergeben (vgl. B14 S. 23 f.).</w:t>
      </w:r>
    </w:p>
    <w:p>
      <w:r>
        <w:rPr>
          <w:b/>
        </w:rPr>
        <w:t>E. 5.1.4</w:t>
      </w:r>
    </w:p>
    <w:p>
      <w:r>
        <w:t>Sodann fällt auf, dass die vom Beschwerdeführer zu Beginn des zweiten Teils der kantonalen Befragung hinterlegte Identitätskarte am 25. Januar 2005 und der gestützt darauf angeblich von einem Onkel besorgte und für den Erhalt eines Touristenvisums benutzte Reisepass am 31. Januar 2005 ausgestellt worden sind, mithin zu einem Zeitpunkt, als sich der Beschwerdeführer gemäss seinen Angaben in Haft befunden hat, seine Familie aber noch gar nichts von seiner Inhaftierung gewusst haben soll.</w:t>
      </w:r>
    </w:p>
    <w:p>
      <w:r>
        <w:rPr>
          <w:b/>
        </w:rPr>
        <w:t>E. 5.1.5</w:t>
      </w:r>
    </w:p>
    <w:p>
      <w:r>
        <w:t>Die Zweifel an der geltend gemachten Verfolgungssituation werden dadurch erhärtet, dass der Beschwerdeführer - wie von ihm behauptet - Jemen mit seinem eigenen, mit einem Schengen-Visum für Belgien versehenen Pass ohne Probleme über den Flughafen von Sana'a in Richtung Amman (Jordanien) verlassen konnte (vgl. B14 S. 9 f.).</w:t>
      </w:r>
    </w:p>
    <w:p>
      <w:r>
        <w:rPr>
          <w:b/>
        </w:rPr>
        <w:t>E. 5.2</w:t>
      </w:r>
    </w:p>
    <w:p>
      <w:r>
        <w:t>Wie das BFM ebenfalls zutreffend bemerkte, ist es dem Beschwerdeführer auch nicht gelungen, eine asylrelevante nichtstaatliche Verfolgung glaubhaft zu machen. Ungeachtet dessen, dass die von ihm behauptete Zugehörigkeit zu einer niedrigen sozialen "Kaste" nicht geglaubt werden kann (vgl. oben Erw. 5.1.2), erscheint es in der Tat nicht nachvollziehbar, dass ein einflussreicher Stamm einen aus seiner Sicht wohl unbedeutenden jungen Mann in der von ihm geschilderten Intensität verfolgt und mit dem Tod bedroht hätte, nur weil dieser in der Schweiz unter dem Stammesnamen ein Asylgesuch eingereicht hatte. Zu Recht als völlig unglaubhaft qualifizierte die Vorinstanz ferner die Schilderung, einer der Stammesführer sei während eines Verhörs des Sicherheitsdienstes hereingekommen und habe mit einer Kalashnikov herumgefuchtelt, wobei er nur mit Mühe davon habe abgehalten werden können, den Beschwerdeführer zu erschiessen (vgl. B14 S. 23). Als nicht glaubhaft muss auch die Aussage des Beschwerdeführers bezeichnet werden, Angehörige des Stammes der G._______ hätten nur in der Umgebung des Hauses seines Grossvaters nach ihm gesucht, seine Eltern und die anderen Familienmitglieder jedoch unbehelligt gelassen (vgl. B14 S. 28).</w:t>
      </w:r>
    </w:p>
    <w:p>
      <w:r>
        <w:rPr>
          <w:b/>
        </w:rPr>
        <w:t>E. 5.3</w:t>
      </w:r>
    </w:p>
    <w:p>
      <w:r>
        <w:t>Schliesslich sind auch die sich bei den Akten befindenden Beweismittel nicht geeignet, zu einer anderen Beurteilung des Sachverhaltes zu führen.</w:t>
      </w:r>
    </w:p>
    <w:p>
      <w:r>
        <w:rPr>
          <w:b/>
        </w:rPr>
        <w:t>E. 5.3.1</w:t>
      </w:r>
    </w:p>
    <w:p>
      <w:r>
        <w:t>Während der Reisepass sowie die am 26. Januar 2005 ausgestellte Identitätskarte - wie bereits oben unter Ziff. 5.1.4 der Erwägungen festgehalten wurde - in Widerspruch zur angeblich bestehenden Verfolgungssituation stehen, vermögen die am 12. Juli 1997 ausgestellte Identitätskarte, der Führerausweis und die Zeugniskopie keinen asylrelevanten Sachverhalt zu beweisen. Die vier dem Internet entnommenen Berichte betreffend die Lage in Jemen und die Situation in jemenitischen Gefängnissen, der vom Beschwerdeführer handschriftlich verfasste Brief betreffend angebliche Probleme dreier ehemaliger Asylsuchender nach ihrer Rückkehr nach Jemen sowie die Kopie eines Schreibens von 35 jemenitischen Asylsuchenden, die sich grundsätzlich gegen die Rückschaffung jemenitischer Asylsuchender aussprechen, haben sodann keinen direkten Bezug zum Beschwerdeführer und sind daher nicht geeignet, dessen Flüchtlingseigenschaft zu begründen.</w:t>
      </w:r>
    </w:p>
    <w:p>
      <w:r>
        <w:rPr>
          <w:b/>
        </w:rPr>
        <w:t>E. 5.3.2</w:t>
      </w:r>
    </w:p>
    <w:p>
      <w:r>
        <w:t>In dem auf Beschwerdeebene eingereichten Auszug aus dem "Amnesty International Report 2007" wird von drei Männern berichtet, welche vor der US-Botschaft festgenommen worden seien, weil sie dort Asylgesuche hätten stellen wollen und dadurch "den Ruf Jemens geschädigt" und "den Präsidenten beleidigt" hätten. Da der Beschwerdeführer jedoch nicht einmal glaubhaft machen konnte, dass die jemenitischen Behörden von seiner Asylgesuchstellung in der Schweiz Kenntnis erlangt haben, lässt sich auch aus dem besagten "Amnesty International"-Bericht nichts zu seinen Gunsten ableiten.</w:t>
      </w:r>
    </w:p>
    <w:p>
      <w:r>
        <w:rPr>
          <w:b/>
        </w:rPr>
        <w:t>E. 5.4</w:t>
      </w:r>
    </w:p>
    <w:p>
      <w:r>
        <w:t>Zusammenfassend ergibt sich, dass die Vorbringen des Beschwerdeführers, dessen persönliche Glaubwürdigkeit bereits durch den Umstand erschüttert wurde, dass er in seinem ersten Asylverfahren ganz andere Asylgründe vorbrachte beziehungsweise - wie er im zweiten Verfahren erklärte - lediglich in der Schweiz studieren wollte, dabei unter verschiedenen Identitäten auftrat und sich dafür auch gefälschte Dokumente besorgte, in wesentlichen Punkten den Anforderungen an die Glaubhaftigkeit nicht standhalten. Es kann darauf verzichtet werden, auf die übrigen Erwägungen der Vorinstanz und auf die weiteren Darlegungen in der Beschwerdeschrift (etwa auf den Hinweis auf die in Jemen herrschende Korruption) einzugehen. Das Asylgesuch wurde vom Bundesamt nach dem Gesagten zu Recht abgewiesen. Ebenfalls zu Recht ordnete das BFM in seiner Verfügung vom 21. Dezember 2007 (Ziff. 6 des Dispositivs) die Einziehung der am 29. August 2005 am Flughafen Basel-Mühlhausen beschlagnahmten brasilianischen Identitätspapiere an.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vgl.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ist nicht zulässig, wenn völkerrechtliche Verpflichtungen der Schweiz einer Weiterreise der Ausländerin oder des Ausländers in den Heimat-, Herkunfts- oder in einen Drittstaat entgegenstehen (Art. 83 Abs. 3 AuG).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7.2.2</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Jemen ist demnach unter dem Aspekt von Art. 5 AsylG rechtmässig.</w:t>
      </w:r>
    </w:p>
    <w:p>
      <w:r>
        <w:rPr>
          <w:b/>
        </w:rPr>
        <w:t>E. 7.2.3</w:t>
      </w:r>
    </w:p>
    <w:p>
      <w:r>
        <w:t>Sodann ergeben sich weder aus den Aussagen des Beschwerdeführers noch aus den Akten Anhaltspunkte dafür, dass er für den Fall einer Ausschaffung nach Jemen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jedoch nicht der Fall, zumal - wie oben unter Ziff. 5 der Erwägungen eingehend dargelegt wurde - die geltend gemachte Verfolgungssituation nicht geglaubt werden kann. Auch die allgemeine Menschenrechtssituation in Jemen lässt den Wegweisungsvollzug zum heutigen Zeitpunkt nicht als unzulässig erscheinen.</w:t>
      </w:r>
    </w:p>
    <w:p>
      <w:r>
        <w:rPr>
          <w:b/>
        </w:rPr>
        <w:t>E. 7.2.4</w:t>
      </w:r>
    </w:p>
    <w:p>
      <w:r>
        <w:t>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7.3.1</w:t>
      </w:r>
    </w:p>
    <w:p>
      <w:r>
        <w:t>Im August 2009 ist es im Norden Jemens zu einer erneuten Eskalation der Kämpfe zwischen schiitischen Aufständischen unter der Führung von Abdel Malek Al-Houti und der jemenitischen Armee gekommen, welche namentlich in den umkämpften nördlichen Provinzen Sa'ada und Amran rund 150'000 Menschen intern vertrieben hat. Die Lage hat sich seither wieder beruhigt und die meisten Vertriebenen sind in ihre Heimatregionen zurückgekehrt. Aufgrund der Spannungen zwischen einzelnen Stämmen sowie zwischen Stämmen und der Zentralregierung muss die Sicherheitslage auch in anderen jemenitischen Provinzen als schlecht bezeichnet werden. Dennoch kann bezüglich Jemen und insbesondere bezüglich der von den erwähnten Konflikten nicht betroffenen Hauptstadt Sana'a und deren Umgebung im jetzigen Zeitpunkt nicht von Krieg, Bürgerkrieg oder von einer Situation allgemeiner Gewalt, welche für den Beschwerdeführer bei seiner Rückkehr eine konkrete Gefahr darstellen würde, gesprochen werden.</w:t>
      </w:r>
    </w:p>
    <w:p>
      <w:r>
        <w:rPr>
          <w:b/>
        </w:rPr>
        <w:t>E. 7.3.2</w:t>
      </w:r>
    </w:p>
    <w:p>
      <w:r>
        <w:t>Sodann bestehen auch keine anderen Hinweise, dass der Beschwerdeführer bei seiner Rückkehr nach Jemen in eine konkrete, seine Existenz bedrohende Situation geraten könnte. Der Beschwerdeführer ist jung, alleinstehend und soweit aktenkundig gesund. Er verfügt über eine ausgezeichnete Schulbildung und gute Englischkenntnisse und hat während seines ersten Aufenthaltes in der Schweiz Berufserfahrung als Hotelportier erworben. Zudem wohnen seine nächsten Angehörigen (Eltern und Geschwister) nach wie vor in der Region Sana'a und es ist davon auszugehen, dass diese ihm bei der Reintegration behilflich sein werden.</w:t>
      </w:r>
    </w:p>
    <w:p>
      <w:r>
        <w:rPr>
          <w:b/>
        </w:rPr>
        <w:t>E. 7.3.3</w:t>
      </w:r>
    </w:p>
    <w:p>
      <w:r>
        <w:t>Angesichts der gesamten Umstände kann der Vollzug der Weg-weisung auch als zumutbar bezeichnet werden.</w:t>
      </w:r>
    </w:p>
    <w:p>
      <w:r>
        <w:rPr>
          <w:b/>
        </w:rPr>
        <w:t>E. 7.4</w:t>
      </w:r>
    </w:p>
    <w:p>
      <w:r>
        <w:t>Schliesslich obliegt es dem Beschwerdeführer, sich bei der zuständigen Vertretung seines Heimatstaates die für seine Rückkehr notwendigen Reisedokumente zu beschaffen (Art. 8 Abs. 4 AsylG), weshalb der Vollzug der Wegweisung auch als möglich zu bezeichnen ist (Art. 83 Abs. 2 AuG).</w:t>
      </w:r>
    </w:p>
    <w:p>
      <w:r>
        <w:rPr>
          <w:b/>
        </w:rPr>
        <w:t>E. 8</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Bundesrechts nicht verletzt, den rechtserheblichen Sachverhalt richtig und vollständig feststellt und angemessen ist (Art. 106 AsylG). Die Beschwerde ist nach dem Gesagten abzuweisen.</w:t>
      </w:r>
    </w:p>
    <w:p>
      <w:r>
        <w:rPr>
          <w:b/>
        </w:rPr>
        <w:t>E. 10</w:t>
      </w:r>
    </w:p>
    <w:p>
      <w:r>
        <w:t>Bei diesem Ausgang des Verfahrens sind die Kosten desselben dem Beschwerdeführer aufzuerlegen (Art. 63 Abs. 1 und 5 VwVG sowie Art. 1-3 des Reglements vom 21. Februar 2008 über die Kosten und Entschädigungen vor dem Bundesverwaltungsgericht [VGKE, SR 173.320.2]). Diese werden auf Fr. 600.-- bestimmt und sind mit dem am 9. Februar 2008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