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D-4487/2012 vom 5. September 2012</w:t>
      </w:r>
    </w:p>
    <w:p>
      <w:r>
        <w:t>Bundesverwaltungsgericht, 2012-09-05, DE</w:t>
      </w:r>
    </w:p>
    <w:p>
      <w:r>
        <w:rPr>
          <w:b/>
        </w:rPr>
        <w:t xml:space="preserve">Quelle: </w:t>
      </w:r>
      <w:r>
        <w:t>https://mcp.opencaselaw.ch/entscheid/bvger_D-4487_2012</w:t>
      </w:r>
    </w:p>
    <w:p>
      <w:r>
        <w:t>FR: TAF D-4487/2012 du 5 septembre 2012</w:t>
      </w:r>
    </w:p>
    <w:p>
      <w:r>
        <w:t>IT: TAF D-4487/2012 del 5 settembre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Anfechtungsgegenstand ist nicht nur die Verfügung des BFM vom 13. August 2012 (Verfügung, mit welcher das BFM auf das Wiedererwägungs­gesuch des Beschwerdeführers mangels Bezahlung des Gebührenvorschusses nicht eintrat), sondern auch die erst mit dem Endentscheid anfechtbare Zwischenverfügung des BFM vom 10. Juli 2012 (vgl. BVGE 2007/18 E. 4), mit welcher es den Gebührenvorschuss mit der Begründung, das Wiedererwägungsgesuch sei aussichtslos, er­hob.</w:t>
      </w:r>
    </w:p>
    <w:p>
      <w:r>
        <w:rPr>
          <w:b/>
        </w:rPr>
        <w:t>E. 1.3</w:t>
      </w:r>
    </w:p>
    <w:p>
      <w:r>
        <w:t>Die Beschwerdefrist beträgt gegen Nichteintretensentscheide des BFM fünf Arbeitstage (vgl. Art. 108 Abs. 2 AsylG). Die angefochtene Verfügung wurde am 15. August 2012 eröffnet womit die Beschwerdefrist am 22. August 2012 geendet hat. Nachdem in der angefochtenen Verfügung jedoch eine 30-tägige Beschwerdefrist aufgeführt wurde und dem Beschwerdeführer aus einer falschen Rechtsmittelbelehrung keine Nachteile erwachsen dürfen, ist die Beschwerde als fristgerecht eingereicht entgegenzunehmen. Die Beschwerde ist ausserdem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Mit dem Entscheid in der Hauptsache wird der Antrag im Zusammenhang mit der aufschiebenden Wirkung der Beschwerde gegenstandslos.</w:t>
      </w:r>
    </w:p>
    <w:p>
      <w:r>
        <w:rPr>
          <w:b/>
        </w:rPr>
        <w:t>E. 6</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7.1</w:t>
      </w:r>
    </w:p>
    <w:p>
      <w:r>
        <w:t>Gemäss Art. 17b AsylG erhebt das BFM eine Verfahrensgebühr, wenn eine Person nach rechtskräftigem Abschluss ihres Asyl- und Wegweisungs­verfahrens ein Wiedererwägungsgesuch einreicht, sofern es das Gesuch ablehnt oder darauf nicht eintritt. Das BFM kann von der ge­such­stellenden Person einen Gebührenvorschuss in der Höhe der mut­mass­li­chen Verfahrenskosten verlangen. Es setzt zu dessen Leistung un­ter Androhung, dass im Säumnisfall auf das Gesuch nicht eingetreten werde, eine angemessene Frist an. Auf die Erhebung eines Gebührenvor­schus­ses wird auf Gesuch hin verzichtet, wenn die gesuchstellende Per­son bedürftig ist und ihre Begehren nicht aussichtslos erscheinen (Art. 65 Abs. 1 VwVG).</w:t>
      </w:r>
    </w:p>
    <w:p>
      <w:r>
        <w:rPr>
          <w:b/>
        </w:rPr>
        <w:t>E. 7.2</w:t>
      </w:r>
    </w:p>
    <w:p>
      <w:r>
        <w:t>Gemäss Art. 29 Abs. 3 BV hat jede Person, die nicht über die erforderli­chen Mittel verfügt, auf Gesuch hin Anspruch auf die Gewährung der unentgeltlichen Rechtspflege, wenn ihr Rechtsbegehren nicht aussichts­los erscheint. Soweit es zur Wahrung ihrer Rechte notwendig ist, hat sie unter den gleichen Voraussetzungen ausserdem Anspruch auf die Beigabe eines unentgeltlichen Rechtsbeistandes. Dieser Anspruch gilt als verfassungsmässige Minimalgarantie auch in Verwaltungsverfahren. Für das hier interessierende Verfahren vor dem BFM wird der verfassungs­recht­li­che Anspruch auf unentgeltliche Rechtspflege durch Art. 17b Abs. 2 AsylG konkretisiert. Aussichtslos sind nach der bundesge­richtlichen Rechtsprechung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Erfolgsaussichten beste­hen, beurteilt sich nach den Verhältnissen zur Zeit, in der das Ge­such um Gewährung der unentgeltlichen Rechtspflege gestellt wird, und ge­stützt auf eine summari­sche Betrachtungsweise (vgl. BGE 133 III 614 E. 5; Urteil des Bundesver­waltungsgericht A-1411/2007 vom 18. Juni 2007 E. 2, mit Hinweisen auf die einschlägige bundesgerichtliche Rechtspre­chung).</w:t>
      </w:r>
    </w:p>
    <w:p>
      <w:r>
        <w:rPr>
          <w:b/>
        </w:rPr>
        <w:t>E. 8.1</w:t>
      </w:r>
    </w:p>
    <w:p>
      <w:r>
        <w:t>Das BFM ist mit Verfügung vom 13. August 2012 aus formellen Grün­den - infolge des nicht geleisteten Gebührenvorschusses - auf das Wieder­erwägungsgesuch des Beschwerdeführers nicht eingetreten.</w:t>
      </w:r>
    </w:p>
    <w:p>
      <w:r>
        <w:rPr>
          <w:b/>
        </w:rPr>
        <w:t>E. 8.2</w:t>
      </w:r>
    </w:p>
    <w:p>
      <w:r>
        <w:t>Gegenstand des vorliegenden Verfahrens sind insbesondere die Fragen, ob das BFM zu Recht einen Gebührenvorschuss erhoben hat beziehungsweise ob seine Einschätzung, dem Wiedererwägungsgesuch fehle es an Erfolgsaussichten, zutreffend war und ob die infolge Nichtbezah­lung des Gebührenvorschusses erlassene Nichteintretensverfügung zu Recht erfolgt ist.</w:t>
      </w:r>
    </w:p>
    <w:p>
      <w:r>
        <w:rPr>
          <w:b/>
        </w:rPr>
        <w:t>E. 9.1</w:t>
      </w:r>
    </w:p>
    <w:p>
      <w:r>
        <w:t>In der Beschwerdeeingabe wird gerügt, das BFM sei in seiner Zwischen­verfügung vom 10. Juli 2012 zu Unrecht von der Aussichtslosig­keit des Wiedererwägungsgesuches des Beschwerdeführers ausgegan­gen.</w:t>
      </w:r>
    </w:p>
    <w:p>
      <w:r>
        <w:rPr>
          <w:b/>
        </w:rPr>
        <w:t>E. 9.2</w:t>
      </w:r>
    </w:p>
    <w:p>
      <w:r>
        <w:t>Mit der Gesuchseingabe wurde allein die ursprüngliche Fehlerhaftigkeit des Entscheids vom 15. Mai 2012 im Sinne eines qualifizierten Wiedererwägungsgesuches geltend gemacht. Eine nachträglich veränderte Sachlage wird nicht vorgebracht.</w:t>
      </w:r>
    </w:p>
    <w:p>
      <w:r>
        <w:rPr>
          <w:b/>
        </w:rPr>
        <w:t>E. 9.3</w:t>
      </w:r>
    </w:p>
    <w:p>
      <w:r>
        <w:t>Gründe, welche die Partei be­reits im ordent­lichen Beschwerdeverfahren hätte vorbringen können, können im Rahmen einer Revision und damit auch im Rahmen eines qualifizierten Wiedererwägungsgesuches nicht vorgebracht werden (vgl. analog Art. 66 Abs. 3 VwVG). Es ist offensichtlich, dass der Beschwerdeführer sämtliche im Wiedererwägungsverfahren erhobenen Rügen bereits im Rahmen eines or­dent­li­chen Beschwerdeverfahrens hätte vorbringen können. Ein Wiedererwägungsverfahren dient praxisge­mäss nicht dazu, wegen verpasster Beschwerdefrist bisher nicht erho­bene Rügen nachträglich vorzubringen. Weder aus den Akten noch aus der Beschwerdeschrift ergeben sich diesbezüglich Argumente, welche das verspätete Vorbringen rechtfertigen könnten. Dies ist offensichtlich, soweit die schlechten Lebensbedingungen für Flüchtlinge in Italien sowie der vorgängige Aufenthalt in Griechenland geltend gemacht werden. Dies gilt aber auch in Bezug auf die Minderjährigkeit. Der Beschwerdeführer führt in keiner Weise aus, weshalb er nicht schon im Sinne einer Beschwerde beim Bundesverwaltungsgericht geltend gemacht hat, das BFM sei in seiner Verfügung zu Unrecht von seiner Volljährigkeit ausgegangen. In diesem Zusammenhang ist auch darauf hinzuweisen, dass der Beschwerdeführer bereits bei der Asylgesuchstellung darauf aufmerksam gemacht worden war, er müsse Identitätsdokumente einreichen. In der Befragung zur Person Anfang April führt er denn auch aus, entsprechende Dokumente seien bereits per Post unterwegs. Später darauf angesprochen gibt er jedoch an, die Unterlagen seien verloren gegangen, ohne dies näher zu erläutern. Wie nun die Tazkera doch noch seinen Weg in die Schweiz gefunden hat, bleibt damit fragwürdig. Sämtliche Vorbringen müssen damit als verspätet qualifiziert werden. Daran vermag auch der Hinweis im Wiedererwägungsgesuch, der Beschwerdeführer sei bisher nicht vertreten gewesen, nichts zu ändern. Im Übrigen sind die Vorbringen - wie nachfolgend dargelegt - auch als nicht erheblich zu qualifizieren.</w:t>
      </w:r>
    </w:p>
    <w:p>
      <w:r>
        <w:rPr>
          <w:b/>
        </w:rPr>
        <w:t>E. 9.4</w:t>
      </w:r>
    </w:p>
    <w:p>
      <w:r>
        <w:t>In diesem Zusammenhang hat das BFM in seiner Zwischenverfü­gung festgehalten, im vorliegenden Fall würden Dokumente als Belege für einen vorausgegangenen Griechenlandaufenthalt des Beschwerdeführers nichts an der Zuständigkeit Italiens im Rahmen des Dublin-Ver­fahrens ändern. Unbesehen der Frage, welche Rügen betroffene Be­schwerdefüh­rer gestützt auf Bestimmungen der relevan­ten Verordnungen überhaupt erheben können, vermag auch diese mate­rielle Betrachtungsweise grundsätzlich zu überzeugen. Eine Gefahr, dass Italien sich für unzuständig erklären und den Beschwerdeführer nach Griechenland abschieben könnte, wird damit jedenfalls nicht dargetan. Auch die Vorbringen bezüglich Minderjährigkeit vermögen offensichtlich nicht zu einer Wiedererwägung des ursprünglichen Entscheides zu führen. Dem Beschwerdeführer gelingt es nicht, die Zweifel an der geltend gemachten Minderjährigkeit in einem anderen Licht erscheinen zu lassen, zumal die eingereichte Tazkera nur sehr vage Angaben zum Alter enthält und der Beschwerdeführer selber einräumt, er wisse nicht genau, wann er geboren worden sei. Er gab denn auch an, bereits im Alter von fünf oder sechs Jahren aus Afghanistan ausgereist zu sein, weshalb fraglich erscheint, aufgrund welcher Grundlagen die nunmehr nachgereichte Tazkera ausgestellt worden ist. Schliesslich hatte der Beschwerdeführer im ordentlichen Verfahren eine ID für Fussballspieler, ausgestellt im Iran, in Kopie eingereicht, auf der ihm ein Geburtsdatum vom (...) bescheinigt wird. Seine diesbezüglichen Ausführungen, das dortige Geburtsdatum sei gefälscht worden, damit er als über 18-jährig gelte und so im Iran Fussball spielen dürfe, ist eine offensichtlich falsche Schutz­behauptung, zumal er bereits im Sommer 2011 aus dem Iran ausgereist ist, während er auch gemäss "Fussballer-Identität" erst im (...) 2012 18 Jahre alt geworden wäre. Schliesslich vermochten auch die Angaben und Beweismittel zu den schwierigen Lebensumständen in Italien das Wiedererwägungsgesuch nicht als aussichtsreich erscheinen zu lassen, zumal der Beschwerdeführer als junger und gesunder Mensch daraus nichts für sich abzuleiten vermag.</w:t>
      </w:r>
    </w:p>
    <w:p>
      <w:r>
        <w:rPr>
          <w:b/>
        </w:rPr>
        <w:t>E. 9.5</w:t>
      </w:r>
    </w:p>
    <w:p>
      <w:r>
        <w:t>Im Ergebnis hat das BFM demnach zu Recht das Wiedererwägungsge­such nach einer summarischen Prüfung als aussichts­los im Sinne von Art. 17b Abs. 2 AsylG eingestuft und den An­trag auf Verzicht eines Gebührenvorschusses - unabhängig von einer allfäl­lig bestehenden Bedürftigkeit des Beschwerdeführers - abgewiesen.</w:t>
      </w:r>
    </w:p>
    <w:p>
      <w:r>
        <w:rPr>
          <w:b/>
        </w:rPr>
        <w:t>E. 10</w:t>
      </w:r>
    </w:p>
    <w:p>
      <w:r>
        <w:t>Das BFM ist mit Verfügung vom 13. August 2012 aus formellen Gründen - infolge des nicht geleisteten Gebührenvorschusses - auf das Wiederer­wä­gungsgesuch des Beschwerdeführers nicht eingetreten. Nach­dem festgestellt worden ist (E.9.3), dass das BFM das Wiederer­wägungs­ge­such des Beschwerdeführers zu Recht als aussichts­los qualifiziert und das Eintreten zu Recht vom Leisten eines Gebührenvor­schusses abhängig gemacht hat, ist es demnach auf das Wie­dererwägungsgesuch nach Ausbleiben des Gebührenvorschusses in­nert angesetzter Frist zu Recht nicht eingetreten. Die nachträgliche Leis­tung des Kostenvorschusses ver­mag offensichtlich nicht zu einer anderen Betrachtungsweise zu führen.</w:t>
      </w:r>
    </w:p>
    <w:p>
      <w:r>
        <w:rPr>
          <w:b/>
        </w:rPr>
        <w:t>E. 11</w:t>
      </w:r>
    </w:p>
    <w:p>
      <w:r>
        <w:t>Aus diesen Erwägungen ergibt sich, dass die angefochtene Verfügung Bun­desrecht nicht verletzt, den rechtserheblichen Sachverhalt richtig und vollständig feststellt und angemessen ist (Art. 106 AsylG). Die Be­schwerde ist abzuweisen.</w:t>
      </w:r>
    </w:p>
    <w:p>
      <w:r>
        <w:rPr>
          <w:b/>
        </w:rPr>
        <w:t>E. 12</w:t>
      </w:r>
    </w:p>
    <w:p>
      <w:r>
        <w:t>Nach dem Gesagten erweisen sich die Beschwerdebegehren als aussicht­los, so dass das Gesuch um Gewährung der unentgeltlichen Rechts­pflege im Sinne von Art. 65 Abs. 1 VwVG ungeachtet einer allenfalls beste­henden Unterstützungsbedürftigkeit des Beschwerdeführers abzuwei­sen ist.</w:t>
      </w:r>
    </w:p>
    <w:p>
      <w:r>
        <w:rPr>
          <w:b/>
        </w:rPr>
        <w:t>E. 13</w:t>
      </w:r>
    </w:p>
    <w:p>
      <w:r>
        <w:t>Bei diesem Ausgang des Verfahrens sind die Kosten dem Beschwerdefüh­rer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