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D-4481/2021 vom 10. September 2021</w:t>
      </w:r>
    </w:p>
    <w:p>
      <w:r>
        <w:t>Bundesverwaltungsgericht, 2021-09-10, DE</w:t>
      </w:r>
    </w:p>
    <w:p>
      <w:r>
        <w:rPr>
          <w:b/>
        </w:rPr>
        <w:t xml:space="preserve">Quelle: </w:t>
      </w:r>
      <w:r>
        <w:t>https://mcp.opencaselaw.ch/entscheid/bvger_D-4481_2021_d20210910</w:t>
      </w:r>
    </w:p>
    <w:p>
      <w:r>
        <w:t>FR: TAF D-4481/2021 du 10 septembre 2021</w:t>
      </w:r>
    </w:p>
    <w:p>
      <w:r>
        <w:t>IT: TAF D-4481/2021 del 10 settembre 2021</w:t>
      </w:r>
    </w:p>
    <w:p>
      <w:pPr>
        <w:pStyle w:val="Heading2"/>
      </w:pPr>
      <w:r>
        <w:t>Regeste</w:t>
      </w:r>
    </w:p>
    <w:p>
      <w:r>
        <w:t>Asyl (ohne Wegweisungsvollzug) | Asyl (ohne Wegweisungsvollzug); Verfügung des SEM vom 10. September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t>D-4481/2021 Seite 4</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Die Vorinstanz erachtete die Vorbringen des Beschwerdeführers, als Mili- tärdienstverweigerer, Demonstrationsteilnehmer und als auf dem Internet- Portal Zaman al-Wasl Gesuchter, bei seiner Rückkehr verhaftet und inhaf- tiert beziehungsweise von jihadistischen Gruppierungen aufgrund seiner Tätowierungen verfolgt zu werden, unabhängig von deren Glaubhaftigkeit als nicht flüchtlingsrechtlich relevant. Sie führte in der angefochtenen Verfügung aus, im Syrien-Kontext sei im Falle von Wehrdienstverweigerung nur bei Vorliegen zusätzlicher Risiko- faktoren eine flüchtlingsrechtlich beachtliche Verfolgung anzunehmen be-</w:t>
      </w:r>
    </w:p>
    <w:p>
      <w:r>
        <w:t>D-4481/2021 Seite 5 ziehungsweise wenn der Beschwerdeführer zusätzlich als politischer Geg- ner qualifiziert und unverhältnismässig bestraft würde, was in seinem Fall verneint werde. Auf dem Internet-Portal würden «geleakte» Daten von op- positionellen Akteuren öffentlich gemacht und es befinde sich auch eine Namens-Datenbank der syrischen Regierung mit Namen von (nur) zum Mi- litärdienst aufgebotenen Personen darauf. Weder die Auflistung in der Da- tenbank noch die Teilnahme an einer Demonstration würden – unabhängig von der Glaubhaftigkeit der vorgebrachten Wehrdienstverweigerung – zu- sätzliche Risikofaktoren darstellen. Überdies seien die Quellen der Daten- sätze auf dem Internet-Portal nicht gesichert und daher ihre Reliabilität nicht abschliessend überprüfbar. Alsdann seien seine Befürchtungen, we- gen seiner Tätowierungen von jihadistischen Organisationen verfolgt zu werden sehr allgemeiner Natur. So habe er weder vergangene Interaktio- nen mit einer solchen noch die Angst vor einer bestimmten Organisation geltend gemacht. Es seien weder hinreichende Anhaltspunkte für eine kon- krete Verfolgung ersichtlich noch werde gemäss bundesgerichtlicher Rechtsprechung eine Kollektivverfolgung von Kurdinnen und Kurden sei- tens islamistischer Gruppierungen anerkannt. In seiner Stellungnahme vom 13. September 2021 würden alsdann keine Tatsachen oder Beweismittel vorgelegt, welche eine Änderung der Ein- schätzung der fehlenden Flüchtlingseigenschaft zu rechtfertigen vermöch- ten. Weder die Verrichtung des Wehrdienstes im eigenen Land noch die Teilnahme an einer Demonstration, zumal auch ohne Kontakt zu Sicher- heitskräften oder Behörden, würden die Flüchtlingseigenschaft zu begrün- den vermögen. Es sei auch das Vorbringen nicht objektiv nachvollziehbar, mit beachtlicher Wahrscheinlichkeit und in absehbarer Zukunft wegen ei- nes Streites mit einem regimefreundlichen Nachbarn verfolgt zu werden. An der fehlenden flüchtlingsrechtlichen Relevanz seiner Vorbringen ändere auch das Argument, die syrische Botschaft zwecks Beschaffung seiner Reisedokumente (vorläufige Aufnahme) nicht kontaktieren zu wollen, nichts.</w:t>
      </w:r>
    </w:p>
    <w:p>
      <w:r>
        <w:rPr>
          <w:b/>
        </w:rPr>
        <w:t>E. 6</w:t>
      </w:r>
    </w:p>
    <w:p>
      <w:r>
        <w:t>Auf Beschwerdeebene wurde im Wesentlichen geltend gemacht, das SEM habe die Pflicht der umfassenden und sorgfältigen Sachverhaltsprüfung verletzt und seinen Entscheid – anstelle einer konkreten Behandlung des Falles des Beschwerdeführers – auf eine standardisierte Begründung ge- stützt. Es habe die Lage in Syrien falsch beurteilt, weil nicht in jedem Fall auf die bundesgerichtlichen Referenzurteile abgestützt werden könne. Sol- che seien nicht auf dem Weg der Empirie gewonnen worden; die Realität</w:t>
      </w:r>
    </w:p>
    <w:p>
      <w:r>
        <w:t>D-4481/2021 Seite 6 vor Ort sehe anders aus. Das syrische Regime sei für seine Grausamkeit bekannt. Die Vorbringen des Beschwerdeführers würden eindeutig darauf- hin weisen, dass er in Syrien als politischer Gegner registriert sei und bis heute gesucht werde. Ohne Flucht hätte er in der syrischen Armee dienen müssen und sich den gefährlichen Folgen seiner Demonstrationsteilnahme nicht entziehen können. Das SEM habe die Einberufung und Diensttaug- lichkeit des Beschwerdeführers nicht in Abrede gestellt, womit der Be- schwerdeführer als Wehrdienstverweigerer gelte und zur Risikogruppe ge- höre. Ihn erwarte bei einer Rückkehr Gewaltanwendung und eine unver- hältnismässig hohe Strafe. Ebensowenig seien die Demonstrationsteil- nahme oder die Echtheit der eingereichten Dokumente angezweifelt wor- den. Bei Fehlen von objektiven Beweismitteln und bei Vorliegen von glaub- haften Angaben sei deshalb die Asylgewährung nach der forensischen Aussagepsychologie zu prüfen. Gemäss dieser würden alleine schon glaubhafte Vorbringen zu einer Asylgewährung führen (vgl. Beschwerde S. 7), wobei die Aussagen des Beschwerdeführers konsistent und wider- spruchsfrei seien. Der Beschwerdeführer erfülle die Flüchtlingseigenschaft und ein politisches Profil spiele keine Rolle, da auch die Bestrafung oder Sanktion im Falle einer Dienstverweigerung im syrischen Militärgesetz un- geachtet einer politischen Zugehörigkeit geregelt werde. Diese Beurteilung gehe aus öffentlichen Quellen, wie aus TV-Berichten zum Bürgerkrieg be- ziehungsweise zu einem syrischen Deserteur und aus Berichten des UN- HCRs, OHCHRs, US Departements of State, Syrian Observatorys for Hu- man Rights, Finnish Imigration Services, UK Home Offices, etc., hervor, worin auch die Konsequenzen für Wehrdienstverweigerer geschildert wür- den (beispielsweise Folter, Misshandlungen, Erpressung, Haft, Zwangs- rekrutierung). Im Weiteren seien die Daten des Internet-Portals Zaman al- Wasl gemäss der Einschätzung der Schweizerischen Flüchtlingshilfe (SFH) und gemäss diverser öffentlicher Quellen (Norddeutscher Rundfunk [NDR], Der Spiegel, Focus) zuverlässig. Alsdann sei im Sinne des Grund- satzes der Rechtsgleichheit auf verschiedene Entscheide der Vorinstanz (aus den Jahren 2016/2017/2018; Beschwerde, S. 18) hinzuweisen, in wel- chen die Betroffenen als Flüchtlinge aufgenommen worden seien, wobei deren Umstände und persönliche Verhältnisse mit denen des Beschwer- deführers identisch seien (Dienstverweigerung, regierungsfeindliche Hal- tungen, Regimegegner). Mangels Einsicht in die diesbezüglichen Verfah- rensakten könnten jedoch keine konkreteren Ausführungen zu den zitierten Fällen gemacht werden. Der Beschwerdeführer werde aufgrund der ge- schehenen Vorkommnisse als regierungsfeindlicher Wehrdienstverweige- rer betrachtet und müsse bei einer Rückkehr mit behördlichen Behelligun- gen (Verhaftung, Isolationshaft, Folter, Misshandlungen) rechnen. Dies</w:t>
      </w:r>
    </w:p>
    <w:p>
      <w:r>
        <w:t>D-4481/2021 Seite 7 würde sich (auch) bei spezifischen Sachverhaltsabklärungen zur Rück- kehrsituation von syrischen Wehrdienstverweigern zeigen.</w:t>
      </w:r>
    </w:p>
    <w:p>
      <w:r>
        <w:rPr>
          <w:b/>
        </w:rPr>
        <w:t>E. 7.1</w:t>
      </w:r>
    </w:p>
    <w:p>
      <w:r>
        <w:t>Im Verwaltungsverfahren und insbesondere im Asylverfahren gilt der Untersuchungsgrundsatz, das heisst die Behörde stellt den rechtserhebli- chen Sachverhalt von Amtes wegen fest (Art. 6 AsylG i.V.m. Art. 12 VwVG; Art. 106 Abs. 1 Bst. b AsylG).</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w:t>
      </w:r>
    </w:p>
    <w:p>
      <w:r>
        <w:rPr>
          <w:b/>
        </w:rPr>
        <w:t>E. 7.3</w:t>
      </w:r>
    </w:p>
    <w:p>
      <w:r>
        <w:t>Die formelle Rüge des Beschwerdeführers, das SEM habe die Pflicht zur sorgfältigen Sachverhaltsfeststellung verletzt (Lage in Syrien, Rück- kehr von Wehrdienstverweigerern) und er müsse nochmals angehört wer- den, erweist sich als unbegründet.</w:t>
      </w:r>
    </w:p>
    <w:p>
      <w:r>
        <w:t>Der vorliegende Sachverhalt wurde von der Vorinstanz insgesamt rechts- genüglich abgeklärt und sie setzte sich hinreichend differenziert mit den zentralen Vorbringen des Beschwerdeführers und den eingereichten Be- weismitteln wie auch unter Berücksichtigung der bundesverwaltungsge- richtlichen Rechtsprechung mit der Lage von Wehrdienstverweigern in Sy- rien auseinander. Zudem beschlägt die umstrittene Einschätzung des Ge- fährdungsprofils des Beschwerdeführers – unabhängig von der Glaubhaf- tigkeit der Asylvorbringen – die materielle Würdigung, worauf in diesem Ur- teil soweit nötig in den dazugehörigen Erwägungen näher eingegangen wird. Der blosse Umstand, dass der Beschwerdeführer die Beurteilung durch die Vorinstanz nicht teilt, stellt ferner keine Gehörsverletzung dar, sondern beschlägt ebenfalls die Frage der materiellen Würdigung. Nach dem Gesagten kann insgesamt nicht von einer unrichtigen oder un- vollständigen Feststellung des rechtserheblichen Sachverhaltes ausge- gangen werden. Es besteht daher keine Veranlassung, die angefochtene Verfügung aus diesen Gründen aufzuheben und die Sache an das SEM zurückzuweisen. Ebensowenig ist eine ergänzende Anhörung notwendig. Die entsprechenden Eventualanträge sind demzufolge abzuweisen.</w:t>
      </w:r>
    </w:p>
    <w:p>
      <w:r>
        <w:t>D-4481/2021 Seite 8</w:t>
      </w:r>
    </w:p>
    <w:p>
      <w:r>
        <w:rPr>
          <w:b/>
        </w:rPr>
        <w:t>E. 8.1</w:t>
      </w:r>
    </w:p>
    <w:p>
      <w:r>
        <w:t>In materieller Hinsicht ist festzuhalten, dass das SEM die genannten Vorbringen des Beschwerdeführers mit überzeugender Begründung als nicht flüchtlingsrechtlich relevant erachtet hat. Zur Vermeidung von Wie- derholungen kann auf die zutreffenden in E.5 aufgeführten Erwägungen in diesem Urteil verwiesen werden, welche nachfolgend – soweit nötig – er- gänzt werden.</w:t>
      </w:r>
    </w:p>
    <w:p>
      <w:r>
        <w:rPr>
          <w:b/>
        </w:rPr>
        <w:t>E. 8.2</w:t>
      </w:r>
    </w:p>
    <w:p>
      <w:r>
        <w:t>Zur Frage, welche asylrechtliche Relevanz der Entziehung von der Dienstpflicht in der staatlichen syrischen Armee unter Berücksichtigung der im syrischen Bürgerkrieg entstandenen Situation zukommt, respektive be- züglich der Frage, welche Behandlung Dienstverweigerer und Deserteure seitens der staatlichen syrischen Behörden zu erwarten haben, wurde in BVGE 2015/3 vom 18. Februar 2015 festgehalten, dass die staatlichen sy- rischen Sicherheitskräfte seit dem Ausbruch des Konflikts im März 2011 gegen tatsächliche oder vermeintliche Regimegegner mit grösster Brutali- tät und Rücksichtslosigkeit vorgehen. Das syrische Militärstrafrecht sieht für verschiedene Abstufungen der Entziehung von der militärischen Dienst- pflicht unterschiedliche Strafmasse vor. Abgesehen von diesem gesetzli- 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 nerische Kombattanten aufgefasst werden –, seit dem Jahr 2011 in grosser Zahl nicht nur von Inhaftierung, sondern auch von Folter und ausserge- richtlicher Hinrichtung betroffen sind.</w:t>
      </w:r>
    </w:p>
    <w:p>
      <w:r>
        <w:rPr>
          <w:b/>
        </w:rPr>
        <w:t>E. 8.3.1</w:t>
      </w:r>
    </w:p>
    <w:p>
      <w:r>
        <w:t>Gemäss Rechtsprechung des Bundesverwaltungsgerichts vermag eine allfällige Wehrdienstverweigerung oder Desertion nicht per se die Flüchtlingseigenschaft zu begründen, sondern nur verbunden mit einer Verfolgung im Sinne von Art. 3 Abs. 1 AsylG. Die betroffene Person muss aus den in dieser Norm genannten Gründen (Rasse, Religion, Nationalität, Zugehörigkeit zu einer bestimmten sozialen Gruppe oder politische An- schauungen) wegen ihrer Wehrdienstverweigerung (Refraktion) oder De- sertion eine Behandlung zu gewärtigen haben, die ernsthaften Nachteilen gemäss Art. 3 Abs. 2 AsylG gleichkommt (vgl. u.a. Urteile E-5262/2018 vom 19. Dezember 2018 E. 6.1; E-3366/2018 vom 4. Juni 2019 E. 6.3.1; E-2304/2020 vom 15. Mai 2020 E. 6.3). In Bezug auf die spezifische Situ- ation in Syrien erwog das Bundesverwaltungsgericht im Urteil E-2042/2020 vom 11. August 2021 (E. 6), die genannten Voraussetzungen seien im</w:t>
      </w:r>
    </w:p>
    <w:p>
      <w:r>
        <w:t>D-4481/2021 Seite 9 Falle eines syrischen Refraktärs erfüllt, welcher der kurdischen Ethnie an- gehöre, einer oppositionell aktiven Familie entstamme und bereits in der Vergangenheit die Aufmerksamkeit der staatlichen syrischen Sicherheits- kräfte auf sich gezogen habe (m.H.a. Grundsatzurteil BVGE 2015/3 E. 6.7.3).</w:t>
      </w:r>
    </w:p>
    <w:p>
      <w:r>
        <w:rPr>
          <w:b/>
        </w:rPr>
        <w:t>E. 8.3.2</w:t>
      </w:r>
    </w:p>
    <w:p>
      <w:r>
        <w:t>In seinen materiellen Entgegnungen stellt der Beschwerdeführer ins- besondere das Vorgehen der syrischen Behörden bei Desertion, Refrak- tion und illegaler Ausreise im syrischen Kontext dar und geht auf die – sei- nes Erachtens fehlerhafte – diesbezügliche vorinstanzliche Würdigung ein. Gleichzeitig erachtet er die vom SEM beigezogenen bundesverwaltungs- gerichtlichen Referenzurteile als nicht anwendbar und erblickt dafür unter Hinweis auf die Rechtsgleichheit «identische Sachverhalte» in früheren SEM-Entscheiden. Alsdann leitet er aus seinen Asylvorbringen eine flücht- lingsrechtlich relevante Gefährdung seiner Person im Fall einer Rückkehr nach Syrien ab.</w:t>
      </w:r>
    </w:p>
    <w:p>
      <w:r>
        <w:t>Nachdem – wie oben ausgeführt – eine gefestigte Rechtsprechung des Bundesverwaltungsgerichts besteht, vermag die in der Beschwerdeschrift geäusserte generelle Kritik – auch hinsichtlich der Beurteilung länderspe- zifischer Quellen und der Hinweise auf öffentlich zugängliche Berichte und Fernsehsendungen – die vorinstanzliche Einschätzung nicht in Frage zu stellen (a.a.O. BVGE 2015/3). Die vorgebrachte Zitierung vorinstanzlicher, mutmasslich «identischer» Sachverhaltsfeststellungen ohne – gemäss ei- genen Angaben – überhaupt Kenntnis der diesbezüglichen Akten zu ha- ben, stellen unbegründete Behauptungen dar und der von ihm damit sug- gerierte Aktenbeizug irgendwelcher verfahrensfremder Dossiers drängt sich nicht auf. Vorliegend liegt auch keine vergleichbare Konstellation zu einem Wehrdienstverweigerer mit zusätzlichen Risikofaktoren vor, nach- dem sich aus den Akten des Beschwerdeführers auch keine Hinweise auf eine solche individuelle Situation ergeben. Es ist mit der Vorinstanz festzu- halten, dass seine namentliche Erwähnung im Internet-Portal Zaman al- Wasl angesichts der Auflistung von ebenso (nur) zum Militärdienst aufge- botenen Personen nicht per se einen zusätzlichen Risikofaktor darstellt. Seine Entgegnungen auf Beschwerdeebene betreffen sodann hauptsäch- lich die Frage der Zuverlässigkeit der genannten Datenbank (vgl. Be- schwerde, S. 11 f.). Eine solche wird von der Vorinstanz jedoch nicht ge- nerell in Abrede gestellt (vgl. vi-Entscheid, Ziff II/1). Der Beschwerdeführer verneinte im Weiteren explizit eigene politische Aktivitäten im Heimatland, welche ihn ins Visier der Behörden gerückt hätten, und berichtete auch nicht von politisch aktiven Familienangehörigen (A16/7, F56). Vielmehr</w:t>
      </w:r>
    </w:p>
    <w:p>
      <w:r>
        <w:t>D-4481/2021 Seite 10 machte er geltend, sein Vater habe gar nicht zugelassen, dass er sich an Demonstrationen beteilige, und er habe nur ein einziges Mal und dabei ohne Kontakt zu den Sicherheitsleuten an einer solchen teilgenommen (A16/6, F47 ff.). Weiter würden sich weder die syrischen noch die kurdi- schen Behörden für seine Tätowierungen interessieren (A16/8, F60 und F62) und er hegte nur einen generellen Verdacht (aus dem Hören von Nachrichten), terroristische Gruppierungen könnten einen Muslim mit christlichen Tätowierungen umbringen (A16/7 f., F58 f.). Ebenso gab er an, mit einem regimefreundlichen Nachbarn anlässlich einer Diskussion über Politik einen Streit begonnen zu haben und alsdann weggegangen zu sein, ohne später nachzufragen, ob er von diesem denunziert worden sei oder nicht. Überdies gab er an, seit seiner Ausreise nie von den syrischen Be- hörden gesucht worden zu sein (A16/10, F74 ff.).</w:t>
      </w:r>
    </w:p>
    <w:p>
      <w:r>
        <w:t>Gemäss geltender Rechtsprechung ist alsdann auch nicht davon auszuge- hen, dass syrische Staatsangehörige kurdischer Ethnie im heutigen Zeit- 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 bliebenen Kurden derzeit eine objektiv begründete Furcht vor einer Verfol- gung hätten (vgl. Urteile des BVGer D-6431/2019 vom 16. März 2020 E. 5.2.3; E-937/2017 vom 16. Januar 2020 E. 6.3; D-5367/2019 vom 2. De- zember 2019 E. 6.4). Der bürgerkriegsbedingten Gefährdungslage und der fortbestehenden Volatilität und Dynamik der Entwicklung in Syrien wurde vom SEM im Rahmen des Wegweisungsvollzugs respektive der in diesem Zusammenhang angeordneten vorläufigen Aufnahme des Beschwerdefüh- rers Rechnung getragen.</w:t>
      </w:r>
    </w:p>
    <w:p>
      <w:r>
        <w:rPr>
          <w:b/>
        </w:rPr>
        <w:t>E. 8.3.3</w:t>
      </w:r>
    </w:p>
    <w:p>
      <w:r>
        <w:t>Angesichts der Tatsache, dass der Beschwerdeführer im Zeitpunkt der Ausreise keiner Verfolgungssituation ausgesetzt war und – wie vom SEM zutreffend festgestellt – weder aufgrund der Namensliste des Inter- net-Portals Zaman al-Wasl, seiner Tätowierungen, einer einmaligen De- monstrationsteilnahme (A16/7, F55) und des Nachbarschaftsstreits zusätz- liche Risikofaktoren gegeben sind, ist das Vorliegen konkreter Indizien für die Annahme einer begründeten Furcht vor künftiger Verfolgung im Sinne der Rechtsprechung (vgl. BVGE 2011/51 E. 6.2 sowie BVGE 2011/50 E. 3.1.1) zu verneinen. Das vom Beschwerdeführer angeführte Argument, seine Vorbringen müssten aufgrund ihrer (unbestrittenen) Glaubhaftigkeit</w:t>
      </w:r>
    </w:p>
    <w:p>
      <w:r>
        <w:t>D-4481/2021 Seite 11 bereits zur Asylgewährung führen, ist alsdann nicht nur falsch sondern auch unbehelflich, zumal das SEM die Frage der Glaubhaftigkeit ange- sichts der fehlenden flüchtlingsrechtlichen Relevanz zu Recht offen gelas- sen hat. Unabhängig von der fehlenden Relevanz des genannten Einwan- des besteht auf Beschwerdeebene zudem ebensowenig Anlass, die Glaub- haftigkeit der Vorbringen zu prüfen.</w:t>
      </w:r>
    </w:p>
    <w:p>
      <w:r>
        <w:rPr>
          <w:b/>
        </w:rPr>
        <w:t>E. 8.4</w:t>
      </w:r>
    </w:p>
    <w:p>
      <w:r>
        <w:t>An dieser Einschätzung vermag der Umstand nichts zu ändern, dass der Beschwerdeführer aufgrund seiner längeren Landesabwesenheit bei einer (angesichts seiner vorläufigen Aufnahme in der Schweiz) hypotheti- schen Wiedereinreise in Syrien wahrscheinlich einer Befragung durch die heimatlichen Behörden unterzogen würde oder er für die Beschaffung sei- ner Reisedokumente die syrische Botschaft kontaktieren müsste.</w:t>
      </w:r>
    </w:p>
    <w:p>
      <w:r>
        <w:rPr>
          <w:b/>
        </w:rPr>
        <w:t>E. 8.5</w:t>
      </w:r>
    </w:p>
    <w:p>
      <w:r>
        <w:t>Sodann ist eine flüchtlingsrechtlich relevante Verfolgung des Be- schwerdeführers allein aufgrund der illegalen Ausreise aus Syrien oder der Asylgesuchstellung in der Schweiz gemäss konstanter Praxis des Gerichts nicht anzunehmen. Ferner hat er auch nicht geltend gemacht, er sei exil- politisch in Erscheinung getreten, weshalb auch unter diesem Gesichts- punkt nicht davon auszugehen ist, er könnte nach einer Rückkehr als re- gimefeindliche Person ins Blickfeld der syrischen Behörden geraten (vgl. Urteil des BVGer D-3839/2013 vom 28. Oktober 2015 E. 6.4.3 [als Referenzurteil publiziert]).</w:t>
      </w:r>
    </w:p>
    <w:p>
      <w:r>
        <w:rPr>
          <w:b/>
        </w:rPr>
        <w:t>E. 8.6</w:t>
      </w:r>
    </w:p>
    <w:p>
      <w:r>
        <w:t>Zusammenfassend ist somit festzuhalten, dass das SEM zu Recht die Flüchtlingseigenschaft des Beschwerdeführers verneint und das Asylge- such abgelehnt hat. Die Beschwerde ist abzuweisen.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 chen. Die Wegweisung wurde demnach zu Recht angeordnet (vgl. BVGE 2013/37 E 4.4; 2009/50 E. 9, je m.w.H.). Auch aus dem aktuell pendenten Asylverfahren seiner Ehefrau (B._______, N […]) kann der Beschwerdeführer nichts zu seinen Gunsten ableiten.</w:t>
      </w:r>
    </w:p>
    <w:p>
      <w:r>
        <w:t>D-4481/2021 Seite 12</w:t>
      </w:r>
    </w:p>
    <w:p>
      <w:r>
        <w:rPr>
          <w:b/>
        </w:rPr>
        <w:t>E. 9.3</w:t>
      </w:r>
    </w:p>
    <w:p>
      <w:r>
        <w:t>Mit der angefochtenen Verfügung wurde der Beschwerdeführer wegen Unzumutbarkeit des Wegweisungsvollzugs vorläufig in der Schweiz aufge- nommen. Da die Wegweisungsvollzugshindernisse alternativer Natur sind (vgl. BVGE 2009/51), besteht kein schutzwürdiges Interesse an der Über- 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unterlie- genden Beschwerdeführer aufzuerlegen (Art. 63 Abs. 1 VwVG). Das Ge- such um Gewährung der unentgeltlichen Prozessführung ist angesichts des Umstandes, dass sich seine Beschwerde als nicht zum vornherein aussichtslos erweist, antragsgemäss gutzuheissen (Art. 65 Abs. 1 VwVG). Dementsprechend sind keine Verfahrenskosten aufzuerlegen.</w:t>
      </w:r>
    </w:p>
    <w:p>
      <w:r>
        <w:rPr>
          <w:b/>
        </w:rPr>
        <w:t>E. 11.2</w:t>
      </w:r>
    </w:p>
    <w:p>
      <w:r>
        <w:t>Die Gewährung der unentgeltlichen Prozessführung umfasst den Ver- zicht auf die Erhebung eines Kostenvorschusses. Das entsprechende Ge- such ist allerdings mit dem vorliegenden Direktentscheid gegenstandslos geworden (Art. 63 Abs. 4 VwVG). (Dispositiv nächste Seite)</w:t>
      </w:r>
    </w:p>
    <w:p>
      <w:r>
        <w:t>D-4481/2021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