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D-4472/2017 vom 26. März 2018</w:t>
      </w:r>
    </w:p>
    <w:p>
      <w:r>
        <w:t>Bundesverwaltungsgericht, 2018-03-26, DE</w:t>
      </w:r>
    </w:p>
    <w:p>
      <w:r>
        <w:rPr>
          <w:b/>
        </w:rPr>
        <w:t xml:space="preserve">Quelle: </w:t>
      </w:r>
      <w:r>
        <w:t>https://mcp.opencaselaw.ch/entscheid/bvger_D-4472_2017</w:t>
      </w:r>
    </w:p>
    <w:p>
      <w:r>
        <w:t>FR: TAF D-4472/2017 du 26 mars 2018</w:t>
      </w:r>
    </w:p>
    <w:p>
      <w:r>
        <w:t>IT: TAF D-4472/2017 del 26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4.1</w:t>
      </w:r>
    </w:p>
    <w:p>
      <w:r>
        <w:t>Das SEM begründete seine ablehnende Verfügung in erster Linie damit, dass die Vorbringen des Beschwerdeführers nicht glaubhaft seien. Insbesondere habe er zentrale Elemente seiner Biografie anlässlich der BzP anders geschildert als an der Anhörung. Bei erster habe er ausgesagt, dass er die zehnte Klasse in Asmara abgeschlossen habe und drei Jahre lang, von 2008 bis 2010, bei einem Onkel in Asmara gelebt habe. Anschliessend sei er in sein Heimatdorf zurückgekehrt und bis 2011 dort geblieben. Im Militärdienst sei er nie gewesen, er habe aber ein Aufgebot dazu erhalten. In der Anhörung habe er demgegenüber erklärt, bei einer Razzia in seinem Dorf im Jahr 2009 von Soldaten festgenommen und in ein Gefängnis gebracht worden zu sein. Nach sechsmonatiger Haft habe er während zwei Monaten eine militärische Ausbildung absolvieren müssen, bevor er geflüchtet und nach Asmara gegangen sei. Dort habe er eine private Abendschule besucht. Noch vor Abschluss der zehnten Klasse sei er schliesslich ausgereist, nachdem er drei Vorladungen für die Leistung von Militärdienst erhalten habe. In der Anhörung habe er die Widersprüche gegenüber der BzP lediglich damit erklärt, dass er bei letzterer müde und von der langen und anstrengenden Reise traumatisiert gewesen sei. Auch die angebliche Flucht aus dem militärischen Ausbildungslager habe er nicht glaubhaft schildern können. Anfänglich habe er angegeben, er habe eines Nachts fliehen können, weil seine Kameraden laut gesprochen hätten und die einzigen beiden Wachen, die damals Dienst gehabt hätten, ihn deshalb nicht hätten hören können. Ebenso habe er ausgeführt, dass es in der Regel um 18 Uhr das Abendessen gegeben habe und sie um 21 Uhr hätten zu Bett gehen müssen. Weil er nicht habe schlafen können, sei er um 23 Uhr aufgestanden und geflüchtet. Darauf hingewiesen, dass sich unter diesen Umständen die Kameraden wohl kaum lautstark unterhalten hätten, erklärte er, es sei sehr heiss gewesen und die Leute hätten nicht schlafen können. Dies sei jedoch wiederum nicht vereinbar mit seiner Angabe, dass er Ende 2009 und damit im Winter geflüchtet sei. Auch zur Militärausbildung selbst und insbesondere zur Waffe, an der sie ausgebildet worden seien, habe er kaum Angaben machen können. So habe er nicht gewusst, wie die Waffe bezeichnet werde, wie man diese korrekt reinige oder wie viele Soldaten eine Kompanie (Haily) habe. Sodann sei es auch unglaubhaft, dass an einen geflüchteten Soldaten ein Aufgebot verschickt werden würde oder dass ein Deserteur sich trauen würde, eine Schule zu besuchen, während er von den Behörden gesucht werde. Aufgrund seiner unglaubhaften Angaben sei der Beschwerdeführer offenbar weder im Militär gewesen noch dazu aufgeboten worden. Es liege deshalb nahe, dass er Eritrea legal verlassen habe. So habe er auch angegeben, er sei mit einem Bus und einem Pick-up in Richtung Grenze gefahren, wobei es unterwegs keine Kontrollposten gegeben habe. Als ihm vorgehalten worden sei, dass es auf der betreffenden Strecke sehr wohl Kontrollposten gebe, habe er erklärt, dies treffe zwar zu, sie seien aber nicht kontrolliert worden, da er und seine Begleiterin wie ein Paar ausgesehen hätten. Nachdem der Beschwerdeführer seine Mitwirkungs- und Wahrheitspflicht offensichtlich verletzt habe, könne nur spekuliert werden, weshalb er nicht zum Militärdienst aufgeboten worden sei und so einfach das Land habe verlassen können. Es könne durchaus sein, dass er als Sohn eines Freiheitskämpfers gewissermassen einen privilegierten Status genossen habe. Nachdem die Ausführungen des Beschwerdeführers den Anforderungen an die Glaubhaftigkeit gemäss Art. 7 AsylG nicht standhielten, erfülle er die Flüchtlingseigenschaft nicht und sein Asylgesuch sei abzulehnen. Sodann würde weder die allgemeine Situation in Eritrea gegen den Vollzug der Wegweisung sprechen noch seien individuelle Gründe ersichtlich, welche diesen unzumutbar erscheinen liessen.</w:t>
      </w:r>
    </w:p>
    <w:p>
      <w:r>
        <w:rPr>
          <w:b/>
        </w:rPr>
        <w:t>E. 4.2</w:t>
      </w:r>
    </w:p>
    <w:p>
      <w:r>
        <w:t>In der Beschwerdeschrift wird ausgeführt, es sei zwar richtig, dass der Beschwerdeführer bei den Befragungen gewisse zeitliche Abläufe nicht habe stimmig rekonstruieren können. Er habe teilweise Mühe, die damaligen Ereignisse einem bestimmten Datum zuzuordnen. Dabei müsse auch berücksichtigt werden, dass diese bei der Anhörung bereits rund sieben Jahre zurückgelegen hätten und er in der Zwischenzeit sehr viele - oft auch belastende - Dinge erlebt habe. Gegenüber seiner Rechtsvertreterin habe der Beschwerdeführer erklärt, dass er bei der BzP nicht gesagt habe, er habe von 2008 bis 2010 in Asmara gelebt. Vielmehr sei er bis zur 8. Klasse in seinem Dorf zur Schule gegangen, anschliessend habe er die 9. Klasse an einer anderen Schule in D._______ besucht. Aufgrund des langen Schulweges habe er in dieser Zeit bei Verwandten in Asmara gewohnt. Als er 2009 verhaftet worden sei, habe er seine Mutter in C._______ besucht, um ihr bei der Arbeit zu helfen. An der BzP sei die Verständigung mit der Übersetzerin, einer Äthiopierin, nicht gut gewesen. Die Rückübersetzung sei nicht Satz für Satz, sondern grob zusammengefasst erfolgt, weil alle unter Zeitdruck gewesen seien. Angesichts des Umstands, dass die BzP verkürzt geführt worden sei, sei dies auch glaubhaft. Nach der Flucht aus dem Militärlager habe er sich in Asmara versteckt und eine private Abendschule besucht. Er habe bereits an der Anhörung dargelegt, dass es keine staatliche Schule gewesen sei, weshalb es auch ihm als Deserteur möglich gewesen sei, diese Schule zu besuchen. Zudem habe er sich in Asmara gut verstecken können. Als Beweis für den Besuch der Schule könne er einen entsprechenden Schulausweis für das Schuljahr 2010/2011 vorlegen. Sodann habe er in der BzP angegeben, er habe keinen Militärdienst geleistet. Dies stehe keineswegs im Widerspruch zu seinen Aussagen in der Anhörung. In dem Militärlager, in das er nach seiner Haft verlegt worden sei, seien die Jugendlichen nur einer rudimentären militärischen Ausbildung unterzogen worden. Dies sei nicht zu vergleichen mit der Ausbildung in Sawa und er habe dies nicht als Militärdienst aufgefasst, wie ihn etwa sein Vater oder sein Bruder seit Jahren leisteten. Es sei eine Vorbereitung auf die Militärausbildung gewesen, die vor allem aus langen Märschen bestanden habe und bei der nur sehr wenig mit der Waffe trainiert worden sei. Dies habe er bei der Anhörung auch so gesagt. Sodann seien seine Angaben zur Flucht aus dem Militärlager, entgegen der Auffassung der Vorinstanz, durchaus glaubhaft ausgefallen. Nachdem seine Schilderungen insgesamt als glaubhaft anzusehen seien, müsse davon ausgegangen werden, dass er schon einmal verhaftet worden und aus einem Militärlager geflüchtet sei. Zudem sei er aufgefordert worden, in den Militärdienst einzurücken. Es müsse folglich auch davon ausgegangen werden, dass ihm in seiner Heimat asylrelevante Nachteile drohen würden, weil er sich dem Militärdienst entzogen habe und bei einer Rückkehr entsprechend hart bestraft werden würde. Es lägen somit - nebst der illegalen Ausreise - weitere Faktoren im Sinne der Rechtsprechung des Bundesverwaltungsgerichts (Referenzurteil D-7898/2015 vom 30. Januar 2017) vor, welche ihn in den Augen der eritreischen Behörden als missliebige Person erscheinen liessen. Es sei ihm deshalb die Flüchtlingseigenschaft zuzuerkennen und Asyl zu gewähren. Sodann sei eventualiter die Unzulässigkeit des Wegweisungsvollzugs festzustellen, weil ihm bei einer Rückkehr die Einziehung in den Militärdienst drohe. Diese würde sowohl gegen Art. 3 als auch Art. 4 EMRK verstossen und ein Vollzug der Wegweisung würde Art. 83 Abs. 3 und 4 AuG verletzen.</w:t>
      </w:r>
    </w:p>
    <w:p>
      <w:r>
        <w:rPr>
          <w:b/>
        </w:rPr>
        <w:t>E. 4.3</w:t>
      </w:r>
    </w:p>
    <w:p>
      <w:r>
        <w:t>In seiner Vernehmlassung hielt das SEM an seinen Erwägungen fest. Ergänzend führte es aus, dass der Schülerausweis bestätige, dass der Beschwerdeführer die zehnte Klasse an einer staatlichen Abendschule in Asmara besucht habe. Auf dem Ausweis sei auch die Einwohnernummer zu finden, was bedeute, dass die Ortsverwaltung darüber informiert gewesen sei, dass der Beschwerdeführer die Schule besucht habe. Dies stehe im Widerspruch zu dessen Ausführungen, dass es sich nicht um eine anerkannte und legale Schule gehandelt hab. Es sei davon auszugehen, dass er offiziell die Schule in Asmara besucht habe und deshalb nicht für den Militärdienst gesucht oder aufgeboten worden sei.</w:t>
      </w:r>
    </w:p>
    <w:p>
      <w:r>
        <w:rPr>
          <w:b/>
        </w:rPr>
        <w:t>E. 4.4</w:t>
      </w:r>
    </w:p>
    <w:p>
      <w:r>
        <w:t>In seiner Replik legte der Beschwerdeführer dar, dass es bezüglich des Schülerausweises zu einem Missverständnis gekommen sei. Es handle sich nicht um einen offiziellen, amtlich ausgestellten Schülerausweis. Einige Lehrer der betreffenden Schule in Asmara hätten aus Solidarität mit Schülern wie ihm - welche die Schule nicht mehr hätten besuchen können, aber trotzdem die 10. Klasse hätten absolvieren wollen - abends diesen inoffiziellen Unterricht abgehalten. Damit diese Schüler bei allfälligen Kontrollen keine Probleme bekommen hätten, habe ein Lehrer den Abendschülern inoffiziell Schülerausweise ausgestellt. Deshalb trage der Ausweis auch einen Stempel des Bildungsministeriums; die Einwohnernummer darauf sei jene seiner Tante, bei welcher er damals gewohnt habe. Zudem reichte der Beschwerdeführer mit der Replik eine Abbildung der zuletzt erhaltenen Vorladung für den Militärdienst ein. Das Dokument habe sich bei seiner Tante befunden, welche ihm dieses per Messenger zugeschickt habe. Er habe dieses erst jetzt erhalten, weil die Tante sich aufgrund einer Erkrankung bei ihrer Tochter in G._______ aufgehalten habe und es dort keine gute Handyverbindung gegeben habe. Eine Übersetzung sowie das Original der Vorladung (inklusive Zustellkuvert aus Eritrea) wurden mit Eingaben vom 9. Oktober 2017 respektive vom 16. Oktober 2017 nachgereicht.</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5.2.1</w:t>
      </w:r>
    </w:p>
    <w:p>
      <w:r>
        <w:t>Der Beschwerdeführer schilderte verschiedene Elemente seiner Biografie unterschiedlich. So führte er anlässlich der BzP aus, er habe die 10. Klasse an einer Abendschule in Asmara abgeschlossen. In den Jahren 2008 bis 2010 habe er für etwa drei Jahre bei einem Onkel in Asmara gelebt. Zuletzt habe er aber in seinem Heimatdorf C._______ gewohnt, ungefähr seit 2010. Er bestätigte in den darauf folgenden Fragen, dass es sich dabei um seine letzte offizielle Adresse gehandelt habe und dass er von C._______ aus im September 2011 ausgereist sei (vgl. Akten der Vorinstanz, A4, S. 4 f.). Demgegenüber führte er an der Anhörung aus, er sei im Jahr 2009 für sechs Monate inhaftiert worden und anschliessend in ein militärisches Ausbildungslager gekommen. Nachdem er aus diesem habe fliehen können, sei er nach Asmara gegangen. Dort habe er in einer inoffiziellen Abendschule die 10. Klasse besucht, aber nicht abgeschlossen. In dieser Zeit habe er bei seiner Tante in Asmara gewohnt, wobei er auf Nachfrage erklärte, keine weiteren Verwandten in Asmara zu haben. Er bestätigte, dass er vor der Ausreise zuletzt in Asmara gelebt habe (vgl. act. A19, F16 ff.; F23 ff.; F147). Der Befrager hielt ihm daraufhin vor, dass er in der BzP hinsichtlich seiner Aufenthaltsorte andere Angaben gemacht habe. Der Beschwerdeführer erklärte dies damit, dass er sich bei der ersten Befragung in einem sehr schlechten Zustand befunden habe und er sich nicht erinnern könne, was er damals ausgesagt habe. Jedenfalls würden die bei der Anhörung gemachten Angaben zutreffen. Nach der anstrengenden und belastenden Reise durch die Sahara sei er traumatisiert gewesen (vgl. act. A19, F148 und 152). Dies ist jedoch keine ausreichende Erklärung dafür, dass der Beschwerdeführer zentrale Elemente seiner Biografie - wo er gelebt und welche Schulklassen er besucht habe - nicht kohärent darlegen konnte. Ausserdem brachte er auf Beschwerdeebene als Erklärung für die abweichenden Angaben erstmals vor, es sei bei der BzP zu Verständigungsproblemen mit der Übersetzerin gekommen und die Rückübersetzung sei nur zusammenfassend erfolgt. Diesen Umstand erwähnte er in der Anhörung mit keinem Wort, obwohl er auf die Widersprüche zur BzP aufmerksam gemacht wurde. Sodann findet sich sowohl eingangs als auch am Ende des BzP-Protokolls der Vermerk, dass der Beschwerdeführer die dolmetschende Person gut verstanden habe. Ebenso bestätigte er mit seiner Unterschrift, dass das Protokoll der Wahrheit entspreche sowie in eine ihm verständlichen Sprache (Tigrinya) rückübersetzt wurde (vgl. act. A4, S. 2 und 8). Auch wenn es zutrifft, dass die BzP vorliegend verkürzt geführt wurde, hätte er darauf hinweisen können, dass er die Dolmetscherin nicht gut verstehe. Vor diesem Hintergrund erscheinen die Erklärungen für die widersprüchlichen Angaben als blosse Schutzbehauptungen.</w:t>
      </w:r>
    </w:p>
    <w:p>
      <w:r>
        <w:rPr>
          <w:b/>
        </w:rPr>
        <w:t>E. 5.2.2</w:t>
      </w:r>
    </w:p>
    <w:p>
      <w:r>
        <w:t>In den Ausführungen des Beschwerdeführers finden sich verschiedene weitere Ungereimtheiten. So gab er zu Beginn der Anhörung an, er habe die 10. Klasse in Asmara besucht. Er sei dort ein Jahr zur Schule gegangen, habe die Klasse aber nicht abgeschlossen, weil man ihm Ende des Schuljahres gesagt habe, dass er volljährig sei und an einer militärischen Ausbildung teilnehmen müsse (vgl. act. A19, F17 ff.). Nur kurze Zeit später führte er aus, er habe die Schule in Asmara etwa sechs Monate lang besucht. Er habe rund drei Vorladungen erhalten mit der Aufforderung, den Nationaldienst zu absolvieren; die erste sei noch im Jahr 2010 gekommen (vgl. act. A19, F116 ff.). Ausgehend vom auf Beschwerdeebene eingereichten Schulausweis, der von September 2010 bis September 2011 gültig war, wäre die (erste) Aufforderung zur Leistung des Nationaldienstes somit zu Beginn und nicht am Ende des Schuljahres erfolgt. Die Beweiskraft dieses Schulausweises ist jedoch ohnehin in Frage zu stellen. Er enthält eine Einwohnernummer und trägt die Überschrift "Staat Eritrea, Bildungsministerium, Erkennungskarte Abendschule" sowie einen Stempel des Bildungsministeriums (Ministry of Education). Die Vorinstanz wies in ihrer Vernehmlassung darauf hin, dies lasse darauf schliessen, dass der Beschwerdeführer eine staatliche Abendschule besucht habe. In der Replik wurde diesbezüglich ausgeführt, die Lehrer der betreffenden Schule hätten inoffiziell abends Unterricht abgehalten. Damit die Abendschüler bei allfälligen Kontrollen keine Probleme bekommen würden, habe ihnen ein Lehrer inoffiziell Schülerausweise ausgestellt. Mit dieser Erklärung legt der Beschwerdeführer selber dar, dass ein Lehrer ohne weiteres einen offiziell aussehenden, effektiv aber inoffiziellen - und damit gefälschten - Schülerausweis aus reiner Gefälligkeit ausstellen kann. Folglich kann der Ausweis auch nicht als Beleg dafür dienen, dass der Beschwerdeführer tatsächlich zu jener Zeit eine Abendschule besucht hat, könnte ein derartiger "inoffizieller" Schülerausweis, dessen Echtheit sich auf keine Weise überprüfen lässt, jederzeit aus blosser Gefälligkeit ausgestellt werden. Jedenfalls ist der eingereichte Ausweis nicht geeignet, den vom Beschwerdeführer behaupteten geheimen Schulbesuch zu belegen.</w:t>
      </w:r>
    </w:p>
    <w:p>
      <w:r>
        <w:rPr>
          <w:b/>
        </w:rPr>
        <w:t>E. 5.2.3</w:t>
      </w:r>
    </w:p>
    <w:p>
      <w:r>
        <w:t>Die auf Ebene der Replik eingereichte Vorladung gibt sodann ebenfalls Anlass, an den Vorbringen des Beschwerdeführers zu zweifeln. Gemäss seinen Ausführungen bei der Anhörung habe in den Vorladungen gestanden, er sei jetzt volljährig und müsse den Nationaldienst absolvieren (vgl. act. A19, F125). Der Beschwerdeführer war im Zeitpunkt des angeblichen Erhalts der ersten Vorladung, im Jahr 2010, bereits (...) Jahre alt und damit seit längerer Zeit volljährig. Auf dem eingereichten Exemplar steht denn auch lediglich, der Beschwerdeführer müsse sich "wegen einer wichtigen Angelegenheit" am (...) Juni 2011 im Büro des Subbezirks (Nuszoba) H._______ melden. Auffallend ist dabei auch, dass die Vorladung vom (...) Juni 2011 datiert; der Beschwerdeführer sich also gleichentags, und zwar um 8:00 Uhr, hätte melden müssen. Weiter führte der Beschwerdeführer aus, die Vorladungen seien an seine Schule zugestellt worden. Als er daraufhin gefragt wurde, ob die Behörden denn Kenntnis davon gehabt hätten, dass er diese Schule besuche, erklärte er, die Vorladungen seien an seine Familie geschickt worden, welche sie ihm zur Schule gebracht habe (vgl. act. A19, F122 f.). Die eingereichte Vorladung trägt jedoch den Stempel des Subbezirks H._______, in welchem sich die - angeblich vom Beschwerdeführer inoffiziell besuchte - Abendschule befindet. Die Familie dagegen lebt in C._______, Subbezirk D._______, weshalb es seltsam erscheint, dass eine an diese zugestellte Vorladung aus H._______ kommen sollte. Im Übrigen wurde in der angefochtenen Verfügung zutreffend festgehalten, dass die eritreischen Behörden einer aus einem Militärlager geflüchteten Person, deren Aufenthaltsort unbekannt ist, wohl kaum eine ordentliche Vorladung zukommen lassen würden. Abschliessend ist anzufügen, dass es angesichts der Gegebenheiten in Eritrea fraglich ist, ob der Beschwerdeführer im Alter von (...) Jahren tatsächlich erstmals zur Leistung des Nationaldienstes aufgefordert wurde, obwohl sein Aufenthaltsort den Behörden aufgrund seines offiziellen Schulbesuchs bis im Jahr 2009 stets bekannt gewesen sein müsste. Eritreische Staatsangehörige werden grundsätzlich ab 18 Jahren wehrpflichtig und können somit zur Leistung von Nationaldienst aufgeboten werden. Die Behörden pflegten teilweise auch Schüler, welche das militärdienstpflichtige Alter erreicht hatten, von den Schulen zu holen, um sie einer militärischen Ausbildung zuzuführen (vgl. Human Rights Watch [HRW], Service for Life - State Repression and Indefinite Conscription in Eritrea, 16. April 2009, https://www.hrw.org/report/2009/04/16/service-life/state-repression-and-indefinite-conscription-eritrea, abgerufen am 8. März 2018). Vor diesem Hintergrund erscheint die (erstmalige) Zustellung eines Aufgebots zur Leistung von Nationaldienst an eine (...)-jährige Person, die zudem noch aus einem Militärlager geflüchtet sein soll, als äusserst unwahrscheinlich.</w:t>
      </w:r>
    </w:p>
    <w:p>
      <w:r>
        <w:rPr>
          <w:b/>
        </w:rPr>
        <w:t>E. 5.2.4</w:t>
      </w:r>
    </w:p>
    <w:p>
      <w:r>
        <w:t>Auch die Angaben des Beschwerdeführers zu seiner Inhaftierung und den darauf folgenden Ereignissen sind wenig überzeugend. Zu Beginn der Anhörung erklärte er, dass er im 9. Monat 2009 Schulferien gehabt habe und dann mit mehreren Personen nach F._______ ins Gefängnis gebracht worden sei (vgl. act. A19, F13 f.). Später führte er aus, er habe zum Zeitpunkt der Festnahme die Schule in D._______ besucht, damals aber zwei, drei Tage freigenommen, um seiner Mutter zu helfen (vgl. act. A19, F54). Auf die Frage, wann er aus dem Militärlager geflüchtet sei, antwortete er, dass er sich nicht an das genaue Datum erinnern könne, es sei aber im Jahr 2009 gewesen (vgl. act. A19, F111 ff.). Folglich müsste er - nachdem er sechs Monate in Haft und zwei Monate in einem militärischen Ausbildungslager verbracht haben will - weit vor dem 9. Monat des Jahres 2009 festgenommen worden sein. Sodann fiel seine Beschreibung sowohl der Haftzeit als auch der militärischen Ausbildung äusserst knapp aus. Die Vor-instanz stellte zutreffend fest, dass der Beschwerdeführer weder präzise Kenntnisse zur verwendeten Waffe noch zur Bezeichnung der Truppen vorweisen konnte. Ebenso wenig vermochte er seine Flucht aus dem Militärlager glaubhaft zu schildern. Diesbezüglich kann auf die Erwägungen in der vorinstanzlichen Verfügung verwiesen werden, denen in der Beschwerdeschrift keine überzeugenden Argumente entgegengehalten werden. Entscheidende Punkte, namentlich warum seine Kameraden trotz der Nachtruhe laut geredet haben sollen, so dass er unbemerkt habe fliehen können, werden nicht erklärt. Selbst unter der Annahme, dass es Sommer und heiss gewesen sei, ist nicht davon auszugehen, dass sich die Häftlinge getraut hätten, laute Unterhaltungen zu führen. Der Beschwerdeführer gab in der Anhörung denn auch selber an, dass ihnen jeweils gesagt worden sei, sie sollten sich hinlegen und ruhig sein, während es einem selbst überlassen gewesen sei, ob man tatsächlich schlafe oder nicht (vgl. act. A19, F159 und F168). Selbst wenn die Häftlinge untereinander geredet hätten, weil sie wegen der Hitze nicht hätten schlafen können, so dürfte es sich dabei kaum um lautstarke Unterhaltungen gehandelt haben. Ebenfalls unklar bleibt, wie der Beschwerdeführer trotz der herrschenden Dunkelheit hätte erkennen können, dass nur zwei statt der üblichen acht bis zehn Wachen postiert gewesen seien. Der Erklärungsversuch auf Beschwerdeebene (vgl. Beschwerde S. 5 f.) vermag nicht zu überzeugen.</w:t>
      </w:r>
    </w:p>
    <w:p>
      <w:r>
        <w:rPr>
          <w:b/>
        </w:rPr>
        <w:t>E. 5.2.5</w:t>
      </w:r>
    </w:p>
    <w:p>
      <w:r>
        <w:t>Abschliessend ist zu erwähnen, dass es schwer vorstellbar ist, dass der Beschwerdeführer im Zuge seiner Ausreise mit einem Fahrzeug von Asmara bis I._______ gefahren sei, ohne dass er ein einziges Mal kontrolliert worden wäre. Seine Erklärung hierzu, sie seien an keinem der Kontrollposten aufgehalten worden, weil er mit einer Frau gereist sei und sie wie Eheleute ausgesehen hätten, erscheint wenig überzeugend. Der Beschwerdeführer führte zuvor auch aus, dass die Bewegungsfreiheit in Eritrea eingeschränkt sei und man nicht einfach so von einer Zoba in eine andere gehen könne (vgl. act. A19, F53). Es ist nicht nachvollziehbar, warum dies bei seiner Flucht schliesslich ohne Probleme möglich gewesen sein soll.</w:t>
      </w:r>
    </w:p>
    <w:p>
      <w:r>
        <w:rPr>
          <w:b/>
        </w:rPr>
        <w:t>E. 5.3</w:t>
      </w:r>
    </w:p>
    <w:p>
      <w:r>
        <w:t>Zusammenfassend kann angesichts der grossen Anzahl an Widersprüchen und Ungereimtheiten nicht davon ausgegangen werden, dass der Beschwerdeführer wahrheitsgemässe Angaben zu seiner Biografie respektive zu den Jahren vor seiner Ausreise gemacht hat. Weder vermochte er glaubhaft zu machen, dass er aus seinem Dorf mitgenommen und für mehrere Monate inhaftiert wurde, noch dass er zum Leisten von Nationaldienst aufgefordert wurde. Seine geltend gemachten Asylgründe sind nicht geeignet, eine flüchtlingsrechtlich relevante Verfolgung im Sinne von Art. 3 AsylG beziehungsweise eine begründete Furcht vor einer solchen Verfolgung glaubhaft zu machen.</w:t>
      </w:r>
    </w:p>
    <w:p>
      <w:r>
        <w:rPr>
          <w:b/>
        </w:rPr>
        <w:t>E. 5.4.1</w:t>
      </w:r>
    </w:p>
    <w:p>
      <w:r>
        <w:t>In seiner früheren Rechtsprechung ging das Bundesverwaltungsgericht davon aus, dass bei einer illegalen Ausreise aus Eritrea im Falle einer Rückkehr die Gefahr einer flüchtlingsrechtlich relevanten Bestrafung bestehe. Im Urteil D-7898/2015 vom 30. Januar 2017 (als Referenzurteil publiziert) kam das Gericht jedoch zum Schluss, dass die bisherige Praxis nicht mehr aufrechterhalten werden könne und die illegale Ausreise allein zur Begründung der Flüchtlingseigenschaft nicht ausreiche. Es bedürfe hierzu vielmehr zusätzlicher Anknüpfungspunkte, welche einen Beschwerdeführer in den Augen des eritreischen Regimes als missliebige Person erscheinen liessen und dadurch zu einer flüchtlingsrechtlich relevanten Verfolgungsgefahr führen könnten (vgl. Urteil des BVGer D-7898/2015 vom 30. Januar 2017 E. 5.1).</w:t>
      </w:r>
    </w:p>
    <w:p>
      <w:r>
        <w:rPr>
          <w:b/>
        </w:rPr>
        <w:t>E. 5.4.2</w:t>
      </w:r>
    </w:p>
    <w:p>
      <w:r>
        <w:t>Der Beschwerdeführer macht geltend, aufgrund des Umstandes, dass er von den eritreischen Behörden schon einmal festgenommen worden und aus einem Militärlager geflohen sei, drohe ihm bei einer Rückkehr eine harte Bestrafung. Damit würden zusätzlich zur illegalen Ausreise weitere Faktoren im Sinne der Rechtsprechung des Bundesverwaltungsgerichtes hinzutreten, welche dazu führen würden, dass er von den eritreischen Behörden als missliebige Person angesehen würde. Ihm sei deshalb die Flüchtlingseigenschaft zuzuerkennen.</w:t>
      </w:r>
    </w:p>
    <w:p>
      <w:r>
        <w:rPr>
          <w:b/>
        </w:rPr>
        <w:t>E. 5.4.3</w:t>
      </w:r>
    </w:p>
    <w:p>
      <w:r>
        <w:t>Vorliegend ist es dem Beschwerdeführer jedoch nicht gelungen, glaubhaft zu machen, dass er in Eritrea inhaftiert worden war und in der Folge in ein militärisches Ausbildungslager kam, aus dem er schliesslich fliehen konnte. Ebenso wenig konnte er glaubhaft machen, dass er konkret zur Leistung des Nationaldienstes aufgeboten wurde. Andere Anknüpfungspunkte, welche das Profil des Beschwerdeführers verschärfen und in Kombination mit der behaupteten illegalen Ausreise dazu führen könnten, dass er bei einer Rückkehr nach Eritrea einer flüchtlingsrechtlich relevanten Verfolgungsgefahr ausgesetzt wäre, sind ebenfalls nicht ersichtlich. Die Glaubhaftigkeit der behaupteten illegalen Ausreise kann somit offen bleiben, da sie - mangels glaubhaft gemachter zusätzlicher Faktoren - ohnehin keine Furcht vor einer zukünftigen asylrelevanten Verfolgung im Sinne von Art. 3 AsylG zu begründen vermöchte.</w:t>
      </w:r>
    </w:p>
    <w:p>
      <w:r>
        <w:rPr>
          <w:b/>
        </w:rPr>
        <w:t>E. 5.5</w:t>
      </w:r>
    </w:p>
    <w:p>
      <w:r>
        <w:t>Nach dem Gesagten ist festzuhalten, dass die Vorinstanz zu Recht sowohl die Flüchtlingseigenschaft des Beschwerdeführers verneint als auch sein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7.3</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7.4</w:t>
      </w:r>
    </w:p>
    <w:p>
      <w:r>
        <w:t>Im Urteil D-2311/2016 vom 17. August 2017 (als Referenzurteil publiziert) befasste sich das Bundesverwaltungsgericht eingehend mit der Frage, ob im Zusammenhang mit dem eritreischen Nationaldienst eine Verletzung von Art. 3 EMRK drohe. Bei der Beantwortung der Frage, ob abgewiesenen eritreischen Asylsuchenden, die in ihren Heimatstaat zurückkehren, grundsätzlich eine Einziehung in den Nationaldienst drohen würde, gelte es zwischen verschiedenen Personengruppen zu unterscheiden. Namentlich bei Personen, die noch keinen Dienst geleistet hätten, ohne davon befreit worden zu sein, - insbesondere solchen, die vor Vollendung des 18. Altersjahres ausgereist seien - sei davon auszugehen, dass sie bei einer Rückkehr eingezogen würden. Dabei könne auch nicht ausgeschlossen werden, dass sie vorgängig mit Haft dafür bestraft würden, dass sie sich nicht für den Dienst bereitgehalten hätten. Allerdings sei wohl nicht von einer systematischen Inhaftierung aller Rückkehrenden auszugehen, wobei auch darauf hinzuweisen sei, dass Rückkehrende ihr Verhältnis zum eritreischen Staat oft durch die Bezahlung der 2%-Steuer und die Unterzeichnung eines Reuebriefes geregelt hätten. Die Frage, ob der genannten Personengruppe angesichts der eventuell drohenden Haft und des Einzugs in den Nationaldienst die Gefahr einer unmenschlichen Behandlung nach Art. 3 EMRK oder eine Verletzung des Verbots der Zwangsarbeit im Sinne von Art. 4 Abs. 2 EMRK drohe, wurde im konkreten Fall jedoch offen gelassen (vgl. Urteil des BVGer D-2311/2016 vom 17. August 2017 E. 13.2). Demgegenüber bestehe bei Personen, welche die Dienstpflicht bereits erfüllt hätten, keine ernsthafte Gefahr, bei einer Rückkehr wieder in den Nationaldienst eingezogen zu werden. Ferner gebe es auch andere Gründe, aufgrund welcher nicht davon auszugehen sei, dass bei einer Rückkehr der Einzug in den Nationaldienst drohe, zumal gewisse Personengruppen existieren würden, die vom Nationaldienst befreit werden könnten. Diesbezüglich müssten sich allerdings konkrete Hinweise ergeben. Weiter könnten darunter auch Personen fallen, die sich bereits seit mehr als drei Jahren im Ausland aufhalten würden und bei denen davon auszugehen sei, dass sie ihre Situation mit dem Heimatstaat durch die Bezahlung der 2%-Steuer und die Unterzeichnung eines Reuebriefes geregelt hätten (sog. Diaspora-Status), weshalb ihnen in absehbarer Zeit ebenfalls kein Einzug drohe (vgl. ebd. E. 13.3 f.).</w:t>
      </w:r>
    </w:p>
    <w:p>
      <w:r>
        <w:rPr>
          <w:b/>
        </w:rPr>
        <w:t>E. 7.5</w:t>
      </w:r>
    </w:p>
    <w:p>
      <w:r>
        <w:t>Wie bereits ausgeführt wurde, ist nicht glaubhaft, dass der Beschwerdeführer festgenommen, inhaftiert und einer rudimentären militärischen Ausbildung unterzogen wurde. Zweifelhaft erscheint der Besuch der Abendschule in Asmara im Alter von (...) Jahren, nicht glaubhaft ist der Erhalt von mehreren Vorladungen zum Militärdienst vor der Ausreise. Aufgrund seiner unglaubhaften Ausführungen bleibt aber unklar, ob der Beschwerdeführer den Nationaldienst bereits absolviert hat und aus diesem entlassen wurde, womit er in jene Personenkategorie fiele, die nach Erfüllung ihrer Dienstpflicht ausgereist ist und daher in diesem Zusammenhang bei einer Rückkehr wohl keine Strafe zu gewärtigen hätte. Es ist den Asylbehörden vorliegend nicht möglich, sich in voller Kenntnis von den tatsächlichen persönlichen Verhältnissen des Beschwerdeführers zur Zulässigkeit des Vollzugs der Wegweisung zu äussern, weil dieser unglaubhafte Angaben zu seiner Aufforderung zur Leistung von Nationaldienst sowie zu seinen Lebensumständen in den Jahren vor seiner Ausreise gemacht hat. Er hat indes die Folgen seiner mangelhaften Mitwirkung zu tragen, weshalb - unter Berücksichtigung des von ihm angegebenen Alters bei der Ausreise sowie mangels gegenteiliger Anhaltspunkte - davon auszugehen ist, er habe seine Dienstpflicht im Rahmen des eritreischen Nationaldienstes bereits erfüllt und sei erst danach aus Eritrea ausgereist. Darauf deutet auch die im Rahmen seiner Ausreise erfolgte problemlose Fahrt von Asmara nach I._______ hin, bei welcher er trotz vorhandener Kontrollposten nicht ein einziges Mal kontrolliert worden sein will. Dass dies einem Deserteur respektive Militärdienstverweigerer möglich gewesen sein soll, erscheint höchst unwahrscheinlich. Sodann hält sich der Beschwerdeführer auch seit mehr als drei Jahren im Ausland auf und würde, sofern er seine Situation mit Eritrea regelt, die Voraussetzungen für den Erhalt des Diaspora-Status erfüllen. Es ist jedenfalls nicht mit überwiegender Wahrscheinlichkeit davon auszugehen, dass dem Beschwerdeführer bei einer Rückkehr in seinen Heimatstaat eine (erneute) Einziehung in den Nationaldienst droht.</w:t>
      </w:r>
    </w:p>
    <w:p>
      <w:r>
        <w:rPr>
          <w:b/>
        </w:rPr>
        <w:t>E. 7.6</w:t>
      </w:r>
    </w:p>
    <w:p>
      <w:r>
        <w:t>Offenbleiben kann somit die Frage, ob der Nationaldienst in Eritrea gegen Art. 3 EMRK oder gegen das Verbot der Zwangsarbeit nach Art. 4 Abs. 2 EMRK verstösst. Sodann ergeben sich aus den Akten auch keine anderen Anhaltspunkte dafür, dass der Beschwerdeführer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Der Vollzug der Wegweisung ist somit sowohl nach den asyl- als auch den völkerrechtlichen Bestimmungen zulässig.</w:t>
      </w:r>
    </w:p>
    <w:p>
      <w:r>
        <w:rPr>
          <w:b/>
        </w:rPr>
        <w:t>E. 7.7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7.8</w:t>
      </w:r>
    </w:p>
    <w:p>
      <w:r>
        <w:t>Zur Frage der Zumutbarkeit des Wegweisungsvollzugs nach Eritrea hat das Bundesverwaltungsgericht kürzlich eine aktualisierte Lageanalyse vorgenommen (ebenfalls Referenzurteil D-2311/2016 vom 17. August 2017 E. 16 f.). Zusammenfassend gelangte das Gericht dabei zum Schluss, dass in Eritrea weiterhin nicht von einem Krieg, Bürgerkrieg oder einer Situation allgemeiner Gewalt beziehungsweise einer generellen Unzumutbarkeit des Wegweisungsvollzugs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w:t>
      </w:r>
    </w:p>
    <w:p>
      <w:r>
        <w:rPr>
          <w:b/>
        </w:rPr>
        <w:t>E. 7.9</w:t>
      </w:r>
    </w:p>
    <w:p>
      <w:r>
        <w:t>Beim Beschwerdeführer handelt es sich um einen heute (...)-jährigen Mann, der an keinen aktenkundigen gesundheitlichen Problemen leidet. Er hat mindestens neun Schulklassen abgeschlossen und stets im landwirtschaftlichen Betrieb seiner Familie mitgearbeitet. Seine Eltern sowie fünf Brüder und zwei Schwestern leben noch immer in Eritrea. Er verfügt somit in der Heimat über ein familiäres Beziehungsnetz, welches ihn bei einer Wiedereingliederung unterstützen kann. Aus den Akten sind keine konkreten Gründe oder besonderen Umstände ersichtlich, aufgrund derer von einer Existenzbedrohung des Beschwerdeführers ausgegangen werden müsste. Somit erweist sich der Vollzug der Wegweisung auch als zumutbar.</w:t>
      </w:r>
    </w:p>
    <w:p>
      <w:r>
        <w:rPr>
          <w:b/>
        </w:rPr>
        <w:t>E. 7.10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7.11</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dem Beschwerdeführer aufzuerlegen (Art. 63 Abs. 1 VwVG). Da ihm jedoch mit Zwischenverfügung vom 30. August 2017 die unentgeltliche Prozessführung gewährt wurde und sich die finanziellen Verhältnisse gemäss Aktenlage bisher nicht verändert haben,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