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D-4462/2006 vom 12. März 2008</w:t>
      </w:r>
    </w:p>
    <w:p>
      <w:r>
        <w:t>Bundesverwaltungsgericht, 2008-03-12, FR</w:t>
      </w:r>
    </w:p>
    <w:p>
      <w:r>
        <w:rPr>
          <w:b/>
        </w:rPr>
        <w:t xml:space="preserve">Quelle: </w:t>
      </w:r>
      <w:r>
        <w:t>https://mcp.opencaselaw.ch/entscheid/bvger_D-4462_2006</w:t>
      </w:r>
    </w:p>
    <w:p>
      <w:r>
        <w:t>FR: TAF D-4462/2006 du 12 mars 2008</w:t>
      </w:r>
    </w:p>
    <w:p>
      <w:r>
        <w:t>IT: TAF D-4462/2006 del 12 marzo 2008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600, sont à la charge du recourant. Ils sont compensés par l'avance du même montant versée le M._______.</w:t>
      </w:r>
    </w:p>
    <w:p>
      <w:r>
        <w:rPr>
          <w:b/>
        </w:rPr>
        <w:t>E. 3</w:t>
      </w:r>
    </w:p>
    <w:p>
      <w:r>
        <w:t>Le présent arrêt est adressé : - au recourant (par lettre recommandée) - à l'ODM, Division séjour et aide au retour, avec dossier N._______ (par courrier interne ; en copie) - à la police des étrangers du canton V._______ (en copie ; annexe : un extrait d'acte de naissance ivoirien du W._______) Le juge unique : Le greffier : Gérald Bovier Jean-Bernard Moret-Grosjean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