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D-4458/2024 vom 22. Juli 2024</w:t>
      </w:r>
    </w:p>
    <w:p>
      <w:r>
        <w:t>Bundesverwaltungsgericht, 2024-07-22, DE</w:t>
      </w:r>
    </w:p>
    <w:p>
      <w:r>
        <w:rPr>
          <w:b/>
        </w:rPr>
        <w:t xml:space="preserve">Quelle: </w:t>
      </w:r>
      <w:r>
        <w:t>https://mcp.opencaselaw.ch/entscheid/bvger_D-4458_2024</w:t>
      </w:r>
    </w:p>
    <w:p>
      <w:r>
        <w:t>FR: TAF D-4458/2024 du 22 juillet 2024</w:t>
      </w:r>
    </w:p>
    <w:p>
      <w:r>
        <w:t>IT: TAF D-4458/2024 del 22 luglio 2024</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teilgenommen, sind durch die angefochtenen Verfügungen besonders berührt und haben ein schutzwürdiges Interesse an deren Aufhebung beziehungsweise Änderung. Sie sind daher zur Einreichung der Beschwerde legitimiert (Art. 105 und Art. 108 Abs. 3 AsylG; Art. 48 Abs. 1 sowie Art. 52 VwVG). Einzig auf den Antrag auf Gewährung der aufschiebenden Wirkung ist mangels Rechtschutzinteresses nicht einzutreten, da den Beschwerden von Gesetzes wegen aufschiebende Wirkung zukommt. Im Übrigen ist auf die Beschwerden einzutreten.</w:t>
      </w:r>
    </w:p>
    <w:p>
      <w:r>
        <w:rPr>
          <w:b/>
        </w:rPr>
        <w:t>E. 1.4</w:t>
      </w:r>
    </w:p>
    <w:p>
      <w:r>
        <w:t>Antragsgemäss wurden die Verfahren aufgrund des engen persönlichen und sachlichen Zusammenhangs vereinigt.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3.2</w:t>
      </w:r>
    </w:p>
    <w:p>
      <w:r>
        <w:t>Hinsichtlich der Frage der Wegweisung und des Wegweisungsvollzugs hat die Vorinstanz eine materielle Prüfung vorgenommen, weshalb das Bundesverwaltungsgericht diese Punkte insoweit ohne Einschränkung prüft.</w:t>
      </w:r>
    </w:p>
    <w:p>
      <w:r>
        <w:rPr>
          <w:b/>
        </w:rPr>
        <w:t>E. 4</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5</w:t>
      </w:r>
    </w:p>
    <w:p>
      <w:r>
        <w:t>Die Beschwerdeführenden haben im Sinne eines Eventualbegehrens die Rückweisung der Sache an die Vorinstanz zu weiteren Sachverhaltsabklärungen beantragt. Vor dem Hintergrund der nachfolgenden Erwägungen ist jedoch von einem in entscheidrelevanter Hinsicht bereits hinreichend erstellten Sachverhalt auszugehen, weshalb das Gericht in der Sache zu entscheiden hat (Art. 61 Abs. 1 VwVG).</w:t>
      </w:r>
    </w:p>
    <w:p>
      <w:r>
        <w:rPr>
          <w:b/>
        </w:rPr>
        <w:t>E. 6.1</w:t>
      </w:r>
    </w:p>
    <w:p>
      <w:r>
        <w:t>Gemäss Art. 31a Abs. 1 Bst. a AsylG wird auf ein Asylgesuch in der Regel nicht eingetreten, wenn die asylsuchende Person in einen nach Art. 6a Abs. 2 Bst. b AsylG als sicher bezeichneten Drittstaat zurückkehren kann, in welchem sie sich vorher aufgehalten hat.</w:t>
      </w:r>
    </w:p>
    <w:p>
      <w:r>
        <w:rPr>
          <w:b/>
        </w:rPr>
        <w:t>E. 6.2</w:t>
      </w:r>
    </w:p>
    <w:p>
      <w:r>
        <w:t>Bei Griechenland als Mitgliedstaat der EU handelt es sich um einen sicheren Drittstaat im Sinne von Art. 6a Abs. 2 Bst. b AsylG. Den vorin-stanzlichen Akten ist sodann zu entnehmen, dass die Beschwerdeführenden in Griechenland internationaler Schutz gewährt worden ist und die griechischen Behörden ihrer Rückübernahme ausdrücklich zugestimmt haben. Demnach sind die Voraussetzungen für einen Nichteintretensentscheid grundsätzlich gegeben.</w:t>
      </w:r>
    </w:p>
    <w:p>
      <w:r>
        <w:rPr>
          <w:b/>
        </w:rPr>
        <w:t>E. 6.3</w:t>
      </w:r>
    </w:p>
    <w:p>
      <w:r>
        <w:t>Die Vorinstanz ist demnach zu Recht in Anwendung von Art. 31a Abs. 1 Bst. a AsylG nicht auf die Asylgesuche der Beschwerdeführenden eingetreten.</w:t>
      </w:r>
    </w:p>
    <w:p>
      <w:r>
        <w:rPr>
          <w:b/>
        </w:rPr>
        <w:t>E. 7</w:t>
      </w:r>
    </w:p>
    <w:p>
      <w:r>
        <w:t>Tritt die Vorinstanz auf ein Asylgesuch nicht ein, so verfügt sie in der Regel die Wegweisung aus der Schweiz und ordnet den Vollzug an (Art. 44 AsylG). Die Beschwerdeführenden verfügen in der Schweiz weder über eine ausländerrechtliche Aufenthaltsbewilligung noch über einen Anspruch auf Erteilung einer solchen. Die Wegweisung wurde demnach zu Recht angeordnet (Art. 44 AsylG; vgl. BVGE 2013/37 E. 4.4.; 2009/50 E. 9, je m.w.H.).</w:t>
      </w:r>
    </w:p>
    <w:p>
      <w:r>
        <w:rPr>
          <w:b/>
        </w:rPr>
        <w:t>E. 8</w:t>
      </w:r>
    </w:p>
    <w:p>
      <w:r>
        <w:t>Im Folgenden ist zu prüfen, ob es Gründe gibt, die dem Vollzug der Wegweisung der Beschwerdeführenden nach Griechenland entgegenstehen. Ist der Vollzug der Wegweisung nicht zulässig, nicht zumutbar oder nicht möglich, so regelt die Vorinstanz das Anwesenheitsverhältnis nach den gesetzlichen Bestimmungen über die vorläufige Aufnahme (im Sinne von Art. 44 [zweiter Satz] AsylG i.V.m. Art. 83 Abs. 2-4 AIG [SR 142.20]).</w:t>
      </w:r>
    </w:p>
    <w:p>
      <w:r>
        <w:rPr>
          <w:b/>
        </w:rPr>
        <w:t>E. 9.1</w:t>
      </w:r>
    </w:p>
    <w:p>
      <w:r>
        <w:t>Der Vollzug ist nicht zulässig, wenn völkerrechtliche Verpflichtungen der Schweiz (insbesondere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Drittstaat entgegenstehen (Art. 83 Abs. 3 AIG).</w:t>
      </w:r>
    </w:p>
    <w:p>
      <w:r>
        <w:rPr>
          <w:b/>
        </w:rPr>
        <w:t>E. 9.2</w:t>
      </w:r>
    </w:p>
    <w:p>
      <w:r>
        <w:t>Gemäss Art. 6a Abs. 2 Bst. B AsylG besteht zugunsten sicherer Drittstaaten die Vermutung, dass diese ihre völkerrechtlichen Verpflichtungen, darunter im Wesentlichen das Refoulement-Verbot und grundlegende menschenrechtliche Garantien, einhalten (vgl. statt vieler Urteil des BVGer E-4040/2021 vom 7. Oktober 2021 E. 9.3).</w:t>
      </w:r>
    </w:p>
    <w:p>
      <w:r>
        <w:rPr>
          <w:b/>
        </w:rPr>
        <w:t>E. 9.3</w:t>
      </w:r>
    </w:p>
    <w:p>
      <w:r>
        <w:t>Das Bundesverwaltungsgericht hat sich in seinem Referenzurteil E-3427/2021, E-3431/2021 vom 28. März 2022 einlässlich mit der Situation in Griechenland auseinandergesetzt und an seiner bisherigen Rechtsprechung festgehalten, wonach der Vollzug der Wegweisung nach Griechenland für Personen, die dort einen Schutzstatus erhalten haben, grundsätzlich zulässig ist. Das Gericht geht nicht von einer Situation aus, in der jeder Person mit Schutzstatus in Griechenland eine unangemessene und erniedrigende Behandlung im Sinne einer Verletzung von Art. 3 EMRK drohen würde. Trotz existierender Schwachstellen kann dieser Praxis entsprechend und entgegen den Beschwerdevorbringen nicht von einem dysfunktionalen Aufnahmesystem gesprochen werden. Gewisse Angebote existieren in Griechenland, die auch für Schutzberechtigte offenstehen, wenn auch die Kapazitäten kaum ausreichend sein dürften und diese bisher vor allem von internationalen Akteuren in Zusammenarbeit mit der lokalen Zivilgesellschaft erbracht und finanziert werden. Es ist unbestritten, dass die Lebensbedingungen in Griechenland schwierig sind; dennoch ist im heutigen Zeitpunkt nicht von einem «real risk» auszugehen, dass Rückkehrenden mit Schutzstatus dort eine völkerrechtswidrige Behandlung droht. Diese Regelvermutung kann im Einzelfall umgestossen werden, wobei es der betroffenen Person obliegt, ernsthafte Anhaltpunkte dafür vorzubringen, dass die griechischen Behörden im konkreten Fall das Völkerrecht verletzen, ihr nicht den notwendigen Schutz gewähren oder sie menschenunwürdigen Lebensumständen aussetzen würden (vgl. Referenzurteil E-3427/2021, E-3431/2021 vom 28. März 2022 E. 11.4).</w:t>
      </w:r>
    </w:p>
    <w:p>
      <w:r>
        <w:rPr>
          <w:b/>
        </w:rPr>
        <w:t>E. 9.4</w:t>
      </w:r>
    </w:p>
    <w:p>
      <w:r>
        <w:t>Den Beschwerdeführenden ist es vorliegend nicht gelungen, die Regelvermutung der Zulässigkeit umzustossen. So bemerkt das SEM zu Recht, dass die griechischen Behörden betreffend Bedrohungen durch Privatpersonen grundsätzlich als schutzfähig und schutzwillig zu bezeichnen sind (vgl. auch Urteil des Bundesverwaltungsgerichts D-5814/2022 vom 17. August 2023 E. 8.2). Die diagnostizierten medizinischen Leiden sind offensichtlich nicht als derart gravierend zu bezeichnen, als dass sie die Schwelle für eine Verletzung von Art. 3 EMRK erreichen könnten. Sie sind daher unter dem Aspekt der Zumutbarkeit zu prüfen.</w:t>
      </w:r>
    </w:p>
    <w:p>
      <w:r>
        <w:rPr>
          <w:b/>
        </w:rPr>
        <w:t>E. 10.1</w:t>
      </w:r>
    </w:p>
    <w:p>
      <w:r>
        <w:t>Gemäss Art. 83 Abs. 4 AIG kann der Vollzug für Ausländerinnen und Ausländer unzumutbar sein, wenn sie aufgrund von Situationen wie Krieg, Bürgerkrieg, allgemeiner Gewalt und medizinischer Notlage konkret gefährdet sind.</w:t>
      </w:r>
    </w:p>
    <w:p>
      <w:r>
        <w:rPr>
          <w:b/>
        </w:rPr>
        <w:t>E. 10.2</w:t>
      </w:r>
    </w:p>
    <w:p>
      <w:r>
        <w:t>Gestützt auf Art. 83 Abs. 5 AIG besteht die Vermutung, dass eine Wegweisung in einen EU- oder EFTA-Staat in der Regel zumutbar ist (vgl. Referenzurteil E-3427/2021, E-3431/2021 vom 28. März 2022 E. 11.3). Die Legalvermutung der Zumutbarkeit des Vollzugs der Wegweisung gilt betreffend Griechenland selbst für vulnerable Personen, wie zum Beispiel Personen, die an gesundheitlichen Problemen leiden, die nicht als schwerwiegende Erkrankung einzustufen sind (vgl. ebd. E. 11.5.1). Auch diese Vermutung kann im Einzelfall umgestossen werden, wobei es wiederum der betroffenen Person obliegt, ernsthafte Anhaltpunkte dafür vorzubringe, dass sie in Griechenland aufgrund von individuellen Umständen sozialer, wirtschaftlicher oder gesundheitlicher Art in eine existenzielle Notlage geraten würde (vgl. ebd. E. 11.4). Nicht aufrechterhalten wurde im genannten Urteil die Legalvermutung der Zumutbarkeit des Vollzugs der Wegweisung bei Personen, welche aufgrund ihrer besonders hohen Verletzlichkeit im Fall einer Rückkehr nach Griechenland Gefahr laufen, dauerhaft in eine schwere Notlage zu geraten, weil sie nicht in der Lage sind, aus eigener Kraft die ihnen zustehenden Rechte vor Ort einzufordern. In solchen Fällen setzt die Annahme der Zumutbarkeit das Vorliegen besonders begünstigender Umstände voraus. Die Vorinstanz sei gehalten, in Fällen, in denen die Gesuchstellenden zum genannten Personenkreis der äusserst Verletzlichen gehören, vertiefte Abklärungen vorzunehmen (vgl. ebd. E. 11.5.3). Das SEM qualifizierte die Beschwerdeführenden zu Recht nicht als besonders vulnerable Personen. Aus den in den Akten liegenden medizinischen Dokumenten ergibt sich folgendes Bild: Gemäss Nachfrage beim Gesundheitsdienst des BAZ vom 26. Juni 2024 habe der Beschwerdeführer 1 bisher keine gesundheitlichen Leiden geltend gemacht. Gemäss Nachfrage betreffend die Beschwerdeführerin 2 habe sie im Rahmen der Erstkontrolle angegeben, einen (...) zu haben sowie unter (...)schmerzen zu leiden. Ausserdem sei eine Impfnotwendigkeit festgestellt worden, weshalb bereits eine erste Impfung erfolgt sei und weitere Impfungen geplant seien. Andere Beschwerden habe sie bisher gegenüber dem Gesundheitspersonal nicht geltend gemacht und es seien - abgesehen von den ausstehenden Impfterminen - keine Arzttermine geplant. Bezüglich den Beschwerdeführer 3 ergibt sich aus dem Arztbericht vom (...) 2024, dass er an Schmerzen (...) und an Migräne leide. Dem Arztbericht vom (...) 2024 betreffend die Beschwerdeführerin 4 ist zu entnehmen, dass sie an (...), (...)schmerzen und an (...) leide. Im Arztbericht vom (...) 2024 wurde ihr zusätzlich eine nicht näher bezeichnete (...) diagnostiziert. Die von der Beschwerdeführerin 2 behaupteten psychischen Probleme haben trotz ärztlicher Konsultationen keinen Eingang in die Arztberichte gefunden und wurden erst im Rahmen des rechtlichen Gehörs und ohne weitere Konkretisierung geltend gemacht, weshalb sie nicht als derart gravierend zu bezeichnen sind, dass die Beschwerdeführerin 2 als besonders vulnerable Person zu qualifizieren wäre. Die Vorinstanz war angesichts dieser Einschätzung nicht gehalten, vertiefte Abklärungen hinsichtlich des allfälligen Bestehens besonders begünstigender Umstände im Falle einer Rückkehr vorzunehmen. In Anbetracht dieser Krankheitsbilder sind die Beschwerdeführenden nicht als äusserst vulnerabel zu bezeichnen.</w:t>
      </w:r>
    </w:p>
    <w:p>
      <w:r>
        <w:rPr>
          <w:b/>
        </w:rPr>
        <w:t>E. 10.3</w:t>
      </w:r>
    </w:p>
    <w:p>
      <w:r>
        <w:t>Da die Beschwerdeführenden nicht als äusserst vulnerable Personen im Sinne des Referenzurteils einzustufen sind, müssten sie die gesetzliche Vermutung der Zumutbarkeit des Wegweisungsvollzugs umstossen. Dies ist ihnen nicht gelungen. Das Gericht erachtet es zwar als glaubhaft, dass die Beschwerdeführenden in Griechenland unter schwierigen Bedingungen gelebt haben. Praxisgemäss ist es ihnen aber zuzumuten, sich um eine Arbeit zu bemühen, sich für eine Unterkunft und Sozialleistungen an die entsprechenden Stellen zu wenden und im Bedarfsfall ihre Rechte einzufordern sowie nötigenfalls die unentgeltliche Hilfe der zahlreich vorhandenen Nichtregierungsorganisationen in Anspruch zu nehmen. Bei allfälligen Bedrohungslagen seitens Privater können sie sich um staatlichen Schutz bemühen. Die Behauptung, die Polizei sei in ihrem Fall untätig geblieben und würde dies auch in Zukunft weiterhin tun, selbst wenn sich die Bedrohungslage seitens des Verlobten konkretisieren würde, überzeugt aufgrund der Pauschalität der Aussage nicht.</w:t>
      </w:r>
    </w:p>
    <w:p>
      <w:r>
        <w:rPr>
          <w:b/>
        </w:rPr>
        <w:t>E. 10.4</w:t>
      </w:r>
    </w:p>
    <w:p>
      <w:r>
        <w:t>Bei dieser Sachlage besteht auch kein Anlass zur Einholung individueller Garantien die adäquate Unterbringung sowie den Zugang zu medizinischer Behandlung betreffend (vgl. statt vieler Urteil des BVGer E-319/2021 vom 27. Januar 2021 E. 5.5), weshalb der eventualiter gestellte Antrag, der auf die Einholung solcher Garantien gerichtet ist, abzuweisen ist.</w:t>
      </w:r>
    </w:p>
    <w:p>
      <w:r>
        <w:rPr>
          <w:b/>
        </w:rPr>
        <w:t>E. 10.5</w:t>
      </w:r>
    </w:p>
    <w:p>
      <w:r>
        <w:t>Der Vollzug der Wegweisung erweist sich auch als möglich (Art. 83 Abs. 2 AIG), nachdem die griechischen Behörden einer Rückübernahme der Beschwerdeführerin ausdrücklich zugestimmt haben.</w:t>
      </w:r>
    </w:p>
    <w:p>
      <w:r>
        <w:rPr>
          <w:b/>
        </w:rPr>
        <w:t>E. 11</w:t>
      </w:r>
    </w:p>
    <w:p>
      <w:r>
        <w:t>Zusammenfassend kommt das Bundesverwaltungsgericht zum Schluss, dass die Vorinstanz den Wegweisungsvollzug nach Griechenland zu Recht als zulässig, zumutbar und möglich bezeichnete, weshalb die Anordnung der vorläufigen Aufnahme ausser Betracht fällt (Art. 83 Abs. 1-4 AIG).</w:t>
      </w:r>
    </w:p>
    <w:p>
      <w:r>
        <w:rPr>
          <w:b/>
        </w:rPr>
        <w:t>E. 12</w:t>
      </w:r>
    </w:p>
    <w:p>
      <w:r>
        <w:t>Aus diesen Erwägungen ergibt sich, dass die angefochtenen Verfügungen Bundesrecht nicht verletzen und den rechtserheblichen Sachverhalt richtig sowie vollständig feststellen (Art. 106 Abs. 1 AsylG und Art. 49 VwVG). Die Beschwerden sind folglich abzuweisen, soweit auf diese einzutreten ist.</w:t>
      </w:r>
    </w:p>
    <w:p>
      <w:r>
        <w:rPr>
          <w:b/>
        </w:rPr>
        <w:t>E. 13.1</w:t>
      </w:r>
    </w:p>
    <w:p>
      <w:r>
        <w:t>Die Gesuche um Gewährung der unentgeltlichen Prozessführung und amtliche Rechtsverbeiständung sind ungeachtet der geltend gemachten prozessualen Bedürftigkeit abzuweisen, da sich die Beschwerdebegehren entsprechend den vorstehenden Erwägungen von vornherein als aussichtslos erwiesen haben.</w:t>
      </w:r>
    </w:p>
    <w:p>
      <w:r>
        <w:rPr>
          <w:b/>
        </w:rPr>
        <w:t>E. 13.2</w:t>
      </w:r>
    </w:p>
    <w:p>
      <w:r>
        <w:t>Demzufolge sind die aufgrund der Vereinigung praxisgemäss erhöhten Verfahrenskosten in der Höhe von Fr. 1'150.- den Beschwerdeführenden aufzuerlegen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