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D-4449/2022 vom 28. September 2022</w:t>
      </w:r>
    </w:p>
    <w:p>
      <w:r>
        <w:t>Bundesverwaltungsgericht, 2022-09-28, DE</w:t>
      </w:r>
    </w:p>
    <w:p>
      <w:r>
        <w:rPr>
          <w:b/>
        </w:rPr>
        <w:t xml:space="preserve">Quelle: </w:t>
      </w:r>
      <w:r>
        <w:t>https://mcp.opencaselaw.ch/entscheid/bvger_D-4449_2022_d20220928</w:t>
      </w:r>
    </w:p>
    <w:p>
      <w:r>
        <w:t>FR: TAF D-4449/2022 du 28 septembre 2022</w:t>
      </w:r>
    </w:p>
    <w:p>
      <w:r>
        <w:t>IT: TAF D-4449/2022 del 28 settembre 2022</w:t>
      </w:r>
    </w:p>
    <w:p>
      <w:pPr>
        <w:pStyle w:val="Heading2"/>
      </w:pPr>
      <w:r>
        <w:t>Regeste</w:t>
      </w:r>
    </w:p>
    <w:p>
      <w:r>
        <w:t>Nichteintreten auf Asylgesuch und Wegweisung (sicherer Drittstaat - Art. 31a Abs. 1 Bst. a AsylG) | Nichteintreten auf Asylgesuch und Wegweisung (sicherer Drittstaat); Verfügung des SEM vom 28.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D-4449/2022 Seite 6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Gestützt auf Art. 111a Abs. 1 AsylG wurde deshalb auf die Durchführung eines Schriftenwechsels verzichtet.</w:t>
      </w:r>
    </w:p>
    <w:p>
      <w:r>
        <w:t>D-4449/2022 Seite 7</w:t>
      </w:r>
    </w:p>
    <w:p>
      <w:r>
        <w:rPr>
          <w:b/>
        </w:rPr>
        <w:t>E. 5.1</w:t>
      </w:r>
    </w:p>
    <w:p>
      <w:r>
        <w:t>In formeller Hinsicht rügt der Beschwerdeführer, der medizinische Sachverhalt zu seiner psychischen Verfassung sei nicht vollständig festge- stellt, wodurch das SEM seine Pflicht zur vollständigen Abklärung des rechtserheblichen Sachverhalts verletzt habe. Diese Rüge ist vorab zu be- urteilen, da sie allenfalls geeignet ist, die Kassation der angefochtenen Ver- fügung zu bewirken.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 suchenden (vgl. Art. 8 AsylG).</w:t>
      </w:r>
    </w:p>
    <w:p>
      <w:r>
        <w:rPr>
          <w:b/>
        </w:rPr>
        <w:t>E. 5.3</w:t>
      </w:r>
    </w:p>
    <w:p>
      <w:r>
        <w:t>Im persönlichen Dublin-Gespräch vom 28. April 2022 gab der Be- schwerdeführer an, es gehe ihm gut. Den Akten ist zu entnehmen, dass er im April 2022 medizinische Hilfe wegen eines (…) und eines (…) in An- spruch genommen habe. In der medizinischen Konsultation vom 17. Mai 2022 seien die Fortsetzung der Antibiotikatherapie, eine Verletzung (…) und selbstzugefügte (…)wunden (…) beurteilt worden. Zudem hielt der Be- richt fest, dass es zu (…) zur Linderung der psychischen Belastung gekom- men sei. Ihm sei deshalb für zwei Wochen ein angstlösendes Beruhigungs- mittel verschrieben worden. Nach Transfer ins Bundesasylzentrum C._______ wurde er am 6. Juli 2022 und 10. August 2022 wegen (…) me- dizinisch behandelt. In der Rechtsmitteleingabe vom 4. Oktober 2022 ist von einer psychischen Überlastung mit Schlaflosigkeit und Flashbacks die Rede, welche die Vorinstanz abzuklären hätte. Entgegen seiner Ansicht hätte er während den Arztterminen vom 6. Juli 2022 und 10. August 2022 allfällige psychische Probleme dem behandelnden Arzt mitteilen können, auch wenn dieser nicht Psychiater ist und die Pflege ihm diesbezüglich nicht geholfen habe. Somit hätten sich ernsthafte psychische Leiden in den</w:t>
      </w:r>
    </w:p>
    <w:p>
      <w:r>
        <w:t>D-4449/2022 Seite 8 medizinischen Akten zweifellos niedergeschlagen, selbst wenn psycholo- gische Behandlungen in jenem Bundesasylzentrum nicht oder nur verzö- gert verfügbar wären. Von einer ungenügenden Sachverhaltsfeststellung kann daher vorliegend nicht ausgegangen werden.</w:t>
      </w:r>
    </w:p>
    <w:p>
      <w:r>
        <w:rPr>
          <w:b/>
        </w:rPr>
        <w:t>E. 5.4</w:t>
      </w:r>
    </w:p>
    <w:p>
      <w:r>
        <w:t>Demnach erweist sich die formelle Rüge als unbegründet. Es besteht daher keine Veranlassung, die angefochtene Verfügung aufzuheben und die Sache an die Vorinstanz zurückzuweisen. Das entsprechende Begeh- ren ist abzuweisen.</w:t>
      </w:r>
    </w:p>
    <w:p>
      <w:r>
        <w:rPr>
          <w:b/>
        </w:rPr>
        <w:t>E. 6.1</w:t>
      </w:r>
    </w:p>
    <w:p>
      <w:r>
        <w:t>Gemäss Art. 31a Abs. 1 Bst. a AsylG tritt das SEM auf ein Asylgesuch nicht ein,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 steht, als sichere Drittstaaten (Art. 6a Abs. 2 Bst. b AsylG).</w:t>
      </w:r>
    </w:p>
    <w:p>
      <w:r>
        <w:rPr>
          <w:b/>
        </w:rPr>
        <w:t>E. 6.2</w:t>
      </w:r>
    </w:p>
    <w:p>
      <w:r>
        <w:t>Die Vorinstanz stellt in der angefochtenen Verfügung zutreffend fest, dass es sich bei Griechenland als Mitgliedstaat der EU um einen sicheren Drittstaat im Sinne von Art. 6a Abs. 2 Bst. b AsylG handelt. Mit Beschluss des Bundesrates vom 14. Dezember 2007 wurden sämtliche Länder der Europäischen Union (EU) und der Europäischen Freihandelsassoziation (EFTA) als sichere Drittstaaten bezeichnet. Den vorinstanzlichen Akten ist sodann zu entnehmen, dass dem Beschwerdeführer in Griechenland inter- nationaler Schutz gewährt worden ist und die griechischen Behörden sei- ner Rückübernahme ausdrücklich zugestimmt haben. Demnach sind die Voraussetzungen für einen Nichteintretensentscheid nach Art. 31a Abs. 1 Bst. a AsylG erfüllt, weshalb das SEM auf das Asylgesuch des Beschwer- deführers zu Recht nicht eingetreten ist.</w:t>
      </w:r>
    </w:p>
    <w:p>
      <w:r>
        <w:rPr>
          <w:b/>
        </w:rPr>
        <w:t>E. 7.1</w:t>
      </w:r>
    </w:p>
    <w:p>
      <w:r>
        <w:t>Tritt das SEM auf ein Asylgesuch nicht ein, so verfügt es in der Regel die Wegweisung aus der Schweiz und ordnet den Vollzug an; es berück- sichtigt dabei den Grundsatz der Einheit der Familie (Art. 44 AsylG).</w:t>
      </w:r>
    </w:p>
    <w:p>
      <w:r>
        <w:rPr>
          <w:b/>
        </w:rPr>
        <w:t>E. 7.2</w:t>
      </w:r>
    </w:p>
    <w:p>
      <w:r>
        <w:t>Der Beschwerdeführer verfügt weder über eine ausländerrechtliche Aufenthaltsbewilligung noch über einen Anspruch auf Erteilung einer sol- chen. Das SEM hat die Wegweisung demnach zu Recht angeordnet (vgl. BVGE 2013/37 E. 4.4; 2009/50 E. 9, je m.w.H.).</w:t>
      </w:r>
    </w:p>
    <w:p>
      <w:r>
        <w:t>D-4449/2022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 entgegenste- hen (Art. 83 Abs. 3 AIG). Gemäss Art. 83 Abs. 4 AIG kann der Vollzug für Ausländerinnen und Ausländer unzumutbar sein, wenn sie aufgrund von Situationen wie Krieg, Bürgerkrieg, allgemeiner Gewalt und medizinischer Notlage konkret gefährdet sind.</w:t>
      </w:r>
    </w:p>
    <w:p>
      <w:r>
        <w:rPr>
          <w:b/>
        </w:rPr>
        <w:t>E. 8.3.1</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 vilgesellschaft erbracht und finanziert werden. Trotz dieser schwierigen Verhältnisse geht das Bundesverwaltungsgericht davon aus, dass schutz- berechtigte Personen grundsätzlich in der Lage sind, ihre existenziellen</w:t>
      </w:r>
    </w:p>
    <w:p>
      <w:r>
        <w:t>D-4449/2022 Seite 10 Bedürfnisse abzudecken. Auch ist davon auszugehen, dass Rückkehren- den keine menschenunwürdige Behandlung droht, weshalb für sie kein «real risk» einer völkerrechtswidrigen Behandlung besteht. An dieser Ein- schätzung vermögen auch die vom Beschwerdeführer sowohl im erstin- stanzlichen Verfahren als auch auf Beschwerdeebene angerufenen Län- derberichte und Urteile deutscher Verwaltungsgerichte nichts zu ändern.</w:t>
      </w:r>
    </w:p>
    <w:p>
      <w:r>
        <w:rPr>
          <w:b/>
        </w:rPr>
        <w:t>E. 8.3.2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 land grundsätzlich auch für vulnerable Personen, wie zum Beispiel Perso- nen, die an gesundheitlichen Problemen leiden, die nicht als schwerwie- gende Erkrankung einzustufen sind (vgl. a.a.O E. 11.5.1).</w:t>
      </w:r>
    </w:p>
    <w:p>
      <w:r>
        <w:rPr>
          <w:b/>
        </w:rPr>
        <w:t>E. 8.4</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Referenzurteil E-3427/2021, E-3431/2021 E. 11.4).</w:t>
      </w:r>
    </w:p>
    <w:p>
      <w:r>
        <w:rPr>
          <w:b/>
        </w:rPr>
        <w:t>E. 8.4.1</w:t>
      </w:r>
    </w:p>
    <w:p>
      <w:r>
        <w:t>Der Beschwerdeführer hat in Griechenland am 29. Juni 2020 subsidi- ären Schutz erhalten. Dieser dauert solange an, bis die Umstände, die zu ihm geführt haben, weggefallen sind (vgl. Art. 16 Abs. 1 Richtli- nie 2011/95/EU, sog. Qualifikationsrichtlinie), wofür es vorliegend jedoch keinerlei Hinweise gibt. Damit wird ihm der notwendige Schutz gewährt. Zwar besitzt er aktuell keine gültige griechische Aufenthaltsbewilligung. Da die griechischen Behörden sich aber bereit erklärten, ihn wiederaufzuneh- men, ist davon auszugehen, dass eine Verlängerung seines Aufenthaltsti- tels problemlos möglich ist (vgl. Urteil des BVGer D-3995/2022 vom 27. September 2022 E. 7.6.1 m.w.H.). Ob er dabei tatsächlich mit einer Busse wegen verspäteter Gesuchstellung zu rechnen hat, ist dabei irrele- vant.</w:t>
      </w:r>
    </w:p>
    <w:p>
      <w:r>
        <w:rPr>
          <w:b/>
        </w:rPr>
        <w:t>E. 8.4.2</w:t>
      </w:r>
    </w:p>
    <w:p>
      <w:r>
        <w:t>Betreffend seine damalige Lebenssituation in Griechenland bringt der Beschwerdeführer vor, dass er für drei Monate obdachlos gewesen sei und keinerlei Unterstützung erhalten habe. Er macht indessen nicht geltend, sich während seines Aufenthalts vergeblich um Unterstützung seitens der</w:t>
      </w:r>
    </w:p>
    <w:p>
      <w:r>
        <w:t>D-4449/2022 Seite 11 Behörden bemüht zu haben. Bei Unterstützungsbedarf sowie allfälligen Verfahrensverletzungen obliegt es dem Beschwerdeführer und dies ist ihm vorliegend auch zuzumuten, dass er sich an die griechischen Behörden wendet und die erforderliche Hilfe nötigenfalls auf dem Rechtsweg einfor- dert. Aufgrund der Akten liegen keine Anhaltspunkte dafür vor, dass er für den Fall einer Rückkehr nach Griechenland dort mit beachtlicher Wahr- scheinlichkeit einer nach Art. 3 EMRK oder Art. 1 FoK verbotenen Strafe oder Behandlung ausgesetzt wäre. Daran kann auch die behauptete sie- benmonatige Inhaftierung während seines Asylverfahrens nichts ändern, zumal keine objektiven Anhaltspunkte vorliegen, die eine völkerrechtswid- rige Inhaftierung in Griechenland für wahrscheinlich erscheinen lassen. Auch unter Berücksichtigung der Schwächen des griechischen Aufnahme- systems vermag allein die blosse Möglichkeit, in nicht absehbarer Zeit aus nicht voraussehbaren Gründen in eine missliche Lebenssituation zu gera- ten, die hohe Schwelle zum «real risk» nicht zu erreichen, womit sich der Vollzug der Wegweisung als zulässig erweist.</w:t>
      </w:r>
    </w:p>
    <w:p>
      <w:r>
        <w:rPr>
          <w:b/>
        </w:rPr>
        <w:t>E. 8.4.3</w:t>
      </w:r>
    </w:p>
    <w:p>
      <w:r>
        <w:t>Selbst wenn die Lebensbedingungen in Griechenland für den Be- schwerdeführer als Person mit internationalem Schutzstatus eine Heraus- forderung darstellen und eine adäquate Eingliederung in die dortigen sozi- alen Strukturen mit nicht zu verkennenden Erschwernissen verbunden ist, liegen keine Hinweise für die Annahme vor, dass er bei einer Rückkehr nach Griechenland einer existenziellen Notlage ausgesetzt wäre. Es han- delt sich beim Beschwerdeführer um einen jungen Mann, welcher bereits mehrere Monate in Griechenland und zwei Jahre in Serbien und Bosnien verbracht habe. Da er aufgrund seines Schutzstatus Anspruch auf Verlän- gerung seiner Aufenthaltsbewilligung hat, hat er grundsätzlich Zugang zu Sozialleistungen, zum griechischen Stellenmarkt und zur Gesundheitsver- sorgung. Ebenso hat er Anspruch auf diesbezügliche Gleichberechtigung mit griechischen Staatsangehörigen. Es ist zudem davon auszugehen, dass der Beschwerdeführer in der Lage ist, sich bei Bedarf an die griechi- schen Behörden oder auch an karitative Organisationen zu wenden. Seine Vorbringen vermögen die hohen Anforderungen an eine konkrete Gefähr- dung nicht zu erfüllen respektive vermag er damit nicht die Legalvermutung umzustossen. Obschon seine Erlebnisse in Griechenland zu bedauern sind, vermögen sie entgegen seiner Auffassung keine besondere Verletz- lichkeit im Sinne der aktuellen bundesverwaltungsgerichtlichen Rechtspre- chung (vgl. Referenzurteil E-3427/2021, E-3431/2021 E. 11.5.3) zu begrün- den, weshalb nicht auf die Unzumutbarkeit des Wegweisungsvollzugs zu schliessen ist.</w:t>
      </w:r>
    </w:p>
    <w:p>
      <w:r>
        <w:t>D-4449/2022 Seite 12</w:t>
      </w:r>
    </w:p>
    <w:p>
      <w:r>
        <w:rPr>
          <w:b/>
        </w:rPr>
        <w:t>E. 8.4.4</w:t>
      </w:r>
    </w:p>
    <w:p>
      <w:r>
        <w:t>Hinsichtlich des geltend gemachten medizinischen Sachverhalts ist festzustellen, dass seine körperlichen Beschwerden aufgrund des aktuel- len Aktenstandes als geheilt zu erachten sind. Die vorgebrachten psychi- schen Leiden sind mangels entsprechender Anhaltspunkte nicht als schwerwiegende Erkrankung im Sinne des neusten Referenzurteils einzu- stufen, zumal sich schwere psychische Leiden in den Arztberichten nieder- geschlagen hätten (vgl. oben E. 5.3). Bezeichnenderweise macht er auch auf Beschwerdeebene nicht geltend, er sei noch in ärztlicher Behandlung oder benötige dringend eine Therapie oder bestimmte Medikamente. Beim Beschwerdeführer handelt es sich somit nicht um eine besonders vul- nerable Person, für welche sich der Vollzug der Wegweisung grundsätzlich als unzumutbar erweisen würde. Mangels konkreter Hinweise ist davon auszugehen, dass seine gesundheitlichen Probleme bei Bedarf in Grie- chenland adäquat behandelt werden können, zumal die medizinische Ver- sorgung dort grundsätzlich gewährleistet ist (vgl. hierzu bspw. Urteil des BVGer D-1383/2022 vom 31. März 2022 E. 6.6 m.w.H.).</w:t>
      </w:r>
    </w:p>
    <w:p>
      <w:r>
        <w:rPr>
          <w:b/>
        </w:rPr>
        <w:t>E. 8.4.5</w:t>
      </w:r>
    </w:p>
    <w:p>
      <w:r>
        <w:t>Nach dem Gesagten ist es dem Beschwerdeführer unter Berücksich- tigung der aktuellen Rechtsprechung nicht gelungen, die gesetzliche Ver- mutung, der Vollzug nach Griechenland sei zumutbar, umzustossen (vgl. Referenzurteil E-3427/2021, E-3431/2021 E. 11.4 f.).</w:t>
      </w:r>
    </w:p>
    <w:p>
      <w:r>
        <w:rPr>
          <w:b/>
        </w:rPr>
        <w:t>E. 8.4.6</w:t>
      </w:r>
    </w:p>
    <w:p>
      <w:r>
        <w:t>Es ist schliesslich auch ohne weiteres von der Möglichkeit des Weg- weisungsvollzugs auszugehen (Art. 83 Abs. 2 AIG), da sich Griechenland ausdrücklich zu einer Wiederaufnahme des Beschwerdeführers bereit er- klärt hat.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unentgeltliche Prozessführung (Art. 65 Abs. 1 VwVG) ist abzuweisen, da sich die Beschwerdebegehren entsprechend den vorste- henden Erwägungen von vornherein als aussichtslos erwiesen haben.</w:t>
      </w:r>
    </w:p>
    <w:p>
      <w:r>
        <w:t>D-4449/2022 Seite 13 Demzufolge sind die Verfahrenskosten in der Höhe von Fr. 750.– dem Be- schwerdeführer aufzuerlegen (Art. 63 Abs. 1 VwVG; Art. 1–3 des Regle- ments vom 21. Februar 2008 über die Kosten und Entschädigungen vor dem Bundesverwaltungsgericht [VGKE, SR 173.320.2]).</w:t>
      </w:r>
    </w:p>
    <w:p>
      <w:r>
        <w:t>(Dispositiv nächste Seite)</w:t>
      </w:r>
    </w:p>
    <w:p>
      <w:r>
        <w:t>D-4449/2022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