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D-4448/2010 vom 20. März 2012</w:t>
      </w:r>
    </w:p>
    <w:p>
      <w:r>
        <w:t>Bundesverwaltungsgericht, 2012-03-20, DE</w:t>
      </w:r>
    </w:p>
    <w:p>
      <w:r>
        <w:rPr>
          <w:b/>
        </w:rPr>
        <w:t xml:space="preserve">Quelle: </w:t>
      </w:r>
      <w:r>
        <w:t>https://mcp.opencaselaw.ch/entscheid/bvger_D-4448_2010</w:t>
      </w:r>
    </w:p>
    <w:p>
      <w:r>
        <w:t>FR: TAF D-4448/2010 du 20 mars 2012</w:t>
      </w:r>
    </w:p>
    <w:p>
      <w:r>
        <w:t>IT: TAF D-4448/2010 del 20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stellte in der angefochtenen Verfügung fest, die Vorbringen der Beschwerdeführenden bezüglich der geltend gemachten Verfolgung durch die sri-lankischen Behörden in der Region Colombo vor der Ausreise hielten den Anforderungen an die Glaubhaftigkeit nicht stand.</w:t>
      </w:r>
    </w:p>
    <w:p>
      <w:r>
        <w:rPr>
          <w:b/>
        </w:rPr>
        <w:t>E. 5.1.1</w:t>
      </w:r>
    </w:p>
    <w:p>
      <w:r>
        <w:t>Im Zusammenhang mit der Identitätskarte des Beschwerdeführers wird in der Rechtsmitteleingabe eingewendet, dieser habe das Dokument kurz nach seiner Ankunft in O._______ beantragt, als die Beschwerdeführen­den noch bei der Tante gewohnt hätten. Da er den Behörden gar nie mitgeteilt hätte, dass er weggezogen gewesen sei, habe er bei der Beantragung nicht mit behördlichen Fragen gerechnet, zumal er die Bestellung mit dem Verlust des alten Dokuments infolge Diebstahls des Portemonnaies [...] begründet habe. Zu jenem Zeitpunkt sei er davon ausgegangen, dass ihm als singhalesisch sprechender, in O._______ und H._______ aufgewachsener [...] Tamile vorläufig keine Gefahr drohe. Auch habe er sich nicht an Polizei oder Armee, sondern an die für Identitätspapiere zuständige Behörde wenden müssen. Zwar arbeite diese mit der Polizei zusammen, doch könnten nicht über jeden Antragsteller Unter­suchungen gemacht werden. Schliesslich hätten damals die letzten Nachforschungen durch die Armee in V._______ schon länger zurückgelegen und die ersten in O._______ erst stattgefunden, als die Beschwerdeführenden nicht mehr bei der Tante gewohnt hätten und die Identitätskarte längst be­antragt gewesen sei ([...]). Zwar trifft gemäss den Aussagen des Beschwerdeführers zu, dass er seine neue Identitätskarte unter Angabe eines Verlustes durch Diebstahl bereits im Mai 2008, einige Tage nach der Ankunft in der Region Colombo, beantragte, als er zusammen mit seiner Ehefrau noch bei seiner Tante wohnhaft war, mithin noch vor der angeblichen polizeilichen Suche. Indes erstaunt zum einen, weshalb der seit dem Wegzug aus Colombo im Jahr 2004 immer noch dort angemeldete Beschwerdeführer überhaupt eine neue Identitätskarte beantragte, beabsichtigten die Beschwerdeführenden doch - entgegen den Ausführungen in der Beschwerde - damals noch nicht, den Heimatstaat zu verlassen, sondern hätten sich wegen der zunehmenden Zwangsrekrutierungen durch die LTTE vom Vanni-Gebiet in die Region Colombo begeben und sei ihnen erst dort von der Tante geraten worden, sich irgendwo auf der Welt in Sicherheit zu bringen ([]); zudem habe der Beschwerdeführer in der Region Colombo sogar eine Arbeit gesucht und bei Personenkontrollen jeweils seinen früheren Mitarbeiterausweis [...] vorgewiesen, woraufhin er nie nach seiner Identitätskarte gefragt worden sei ([]). Zum anderen ist nicht nachvollziehbar, weshalb ihm am 21. Ja­nu­ar 2009, mithin mehrere Monate, nachdem er am früheren Domizil bei seiner Tante polizeilich gesucht worden sei, was dem zuständigen lokalen Beamten gemäss den Aussagen der Beschwerdeführerin mit Sicherheit bekannt gewesen sei ([]), trotzdem noch eine Identitätskarte ausgestellt wurde, welche er überdies durch eine Drittperson - gemäss den Aussagen der Beschwerdeführerin gegen Bezahlung von Schmiergeld ([]) - habe abholen lassen können ([]). In Würdigung aller Umstände ist mithin die vom Beschwerdeführer geltend gemachte behördliche Suche nach ihm in der Region Colombo in Übereinstimmung mit der Vorinstanz als unglaubhaft zu qualifizieren. Mithin erweisen sich auch die daraus abgeleiteten Behelligungen der Beschwerdeführerin in N._______ als nicht glaubhaft, weshalb die diesbezüglichen Einwendungen in der Rechtsmitteleingabe nicht geeignet sind, daran etwas zu ändern. Unter diesen Umständen ist das auf Beschwerdeebene eingereichte Schreiben der Tante des Beschwerdeführers als Gefälligkeitsschreiben ohne Beweiswert zu qualifizieren, umso mehr, als nicht nachvollziehbar ist, weshalb der Briefumschlag als Absender die Mutter des Beschwerdeführers nennt und direkt an die Rechtsvertreterin in der Schweiz adressiert ist (vgl. Bst. F hievor), während dieser gemäss seinen Aussagen im erstinstanzlichen Verfahren seit seiner Heirat im Jahr 2004 keinen Kontakt mehr zu seinen Eltern hatte ([]).</w:t>
      </w:r>
    </w:p>
    <w:p>
      <w:r>
        <w:rPr>
          <w:b/>
        </w:rPr>
        <w:t>E. 5.2</w:t>
      </w:r>
    </w:p>
    <w:p>
      <w:r>
        <w:t>Im Weiteren vermögen die Vorbringen der Beschwerdeführenden - ungeachtet der Frage ihrer Glaubhaftigkeit - auch den Anforderungen an die Asylrelevanz nicht zu genügen.</w:t>
      </w:r>
    </w:p>
    <w:p>
      <w:r>
        <w:rPr>
          <w:b/>
        </w:rPr>
        <w:t>E. 5.2.1</w:t>
      </w:r>
    </w:p>
    <w:p>
      <w:r>
        <w:t>Der Krieg zwischen der sri-lankischen Regierung und den LTTE ist im Mai 2009 zu Ende gegangen; die LTTE wurden zerschlagen und das ganze Land befindet sich wieder unter Regierungskontrolle. Seither hat sich die Sicherheitslage in Sri Lanka deutlich stabilisiert; insbesondere ist es zu keinen terroristischen Aktivitäten der LTTE oder ihnen nahe stehenden Gruppierungen mehr gekommen.</w:t>
      </w:r>
    </w:p>
    <w:p>
      <w:r>
        <w:rPr>
          <w:b/>
        </w:rPr>
        <w:t>E. 5.2.2</w:t>
      </w:r>
    </w:p>
    <w:p>
      <w:r>
        <w:t>Zwar sind trotz dieser Verbesserung der allgemeinen Lage gewisse Personen auch nach Kriegsende noch einer erhöhten Verfolgungsgefahr ausgesetzt; dies betrifft insbesondere Personen, die enger Verbindungen zu den LTTE verdächtigt werden, politische Dissidenten und Oppositionspolitiker, kritisch auftretende Journalisten und Medienschaffende oder Personen, die als Opfer oder Zeugen schwerer Menschenrechtsverstösse entsprechende juristische Schritte einleiteten. Wie jedoch oben (vgl. E. 5. 2. vorstehend) aufgezeigt wurde, vermochten die Beschwerdeführenden nicht glaubhaft zu machen, dass sie wegen der von ihnen geltend gemachten Verbindungen zu den LTTE nach der Ausreise aus dem Vanni-Gebiet von den sri-lankischen Behörden behelligt worden wären. Es bestehen daher - entgegen der in der in der Rechtsmitteleingabe (vgl. S. 11 ff.) vertretenen Ansicht - keine Anhaltspunkte dafür, dass die Beschwerdeführenden im Falle ihrer Rückkehr nach Sri Lanka zum jetzigen Zeitpunkt eine begründete Furcht vor asylbeachtlicher Verfolgung im Sinne von Art. 3 AsylG haben.</w:t>
      </w:r>
    </w:p>
    <w:p>
      <w:r>
        <w:rPr>
          <w:b/>
        </w:rPr>
        <w:t>E. 5.3</w:t>
      </w:r>
    </w:p>
    <w:p>
      <w:r>
        <w:t>Nach dem Gesagten erweisen sich die von den Beschwerdeführenden geltend gemachten Verfolgungsvorbringen zum einen als nicht glaub­haft und zum andern als asyl- beziehungsweise flüchtlingsrechtlich nicht relevant. Auf­grund der vorstehenden Erwägungen erübrigt es sich, auf die weiteren Aus­führungen in der Beschwerde, die übrigen Eingaben und die Beweismit­tel einzugehen, weil sie am Ergebnis nichts ändern können. Das BFM hat die Asylgesuche der Beschwerdeführenden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fremdenpolizeili­che Aufenthaltsbewilligung noch einen Anspruch auf Erteilung einer solchen. Die Wegweisung wurde demnach zu Recht angeordnet (Art. 44 Abs. 1 AsylG; vgl.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den Beschwerdeführenden würde bei einer Rückkehr in ihr Heimatland eine menschenrechtswidrige Behandlung drohen, zumal es ihnen - wie oben unter Ziff. 5 der Erwägungen festgehalten wurde - nicht gelungen ist, die Zweifel an der Glaubhaftigkeit ihrer Verfolgungssituation zu beseitigen.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Das Bundesverwaltungsgericht nahm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Ostprovinzen war der Wegweisungsvollzug hingegen unzumutbar (vgl. BVGE 2008/2 E. 7.6.2 S. 21).</w:t>
      </w:r>
    </w:p>
    <w:p>
      <w:r>
        <w:rPr>
          <w:b/>
        </w:rPr>
        <w:t>E. 7.2.2</w:t>
      </w:r>
    </w:p>
    <w:p>
      <w:r>
        <w:t>Im zur Publikation bestimmten Urteil E-6220/2006 vom 27. Oktober 2011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Urteil E-6220/2006 vom 27. Oktober 2011 E 13.2.1.2. und 13.3.).</w:t>
      </w:r>
    </w:p>
    <w:p>
      <w:r>
        <w:rPr>
          <w:b/>
        </w:rPr>
        <w:t>E. 7.2.3</w:t>
      </w:r>
    </w:p>
    <w:p>
      <w:r>
        <w:t>Der Beschwerdeführer stammt aus Colombo, wo er bis zum Jahr 2004 wohnhaft war. Eine Tante, mit welcher er in Kontakt steht, und ein Freund von ihm, wie auch seine Eltern, zu denen er angeblich keine Verbindung mehr hat, wohnen noch in der Region Colombo. Nach [...] besuchte er einen [...]. In seinem Heimatstaat war er als [...]erwerbstätig. In der Schweiz konnte er während fast zweier Jahre Berufserfahrung im [...] sammeln. Nebst seiner tamilischen Muttersprache spricht er auch [...] und [...]. Die Beschwerdeführerin stammt aus dem Distrikt Jaffna, wo ihre Eltern und ein Onkel nach wie vor wohnhaft sind. Sie hat die Schule mit [...] abgeschlossen und erteilte neben ihrer Tätigkeit als [...]. In der Schweiz war sie im [...] tätig. Sowohl in die Region Colombo als auch in den Distrikt Jaffna, wo die Beschwerdeführenden über familiäre und soziale Beziehungsnetze verfügen, ist der Wegweisungsvollzug gemäss den Ausführungen in Ziff. 7. 2. 2. der Erwägungen grundsätzlich zumutbar, woran nichts zu ändern vermag, dass sich die Beschwerdeführenden eigenen Angaben zufolge von Juli 2006 bis Mai 2008 im Vanni-Gebiet aufgehalten haben, zumal sie sich vor ihrer Ausreise in die Schweiz rund fünf (Be­schwerdeführer) beziehungsweise sieben (Beschwerdeführerin) Monate wieder in der Region Colombo aufgehalten haben (vgl. vorstehend Sach­verhalt Bst. A.a. und A.b.). Zudem leiden die noch relativ jungen Beschwerdeführenden, soweit aktenkundig, an keinen schwerwiegenden ge­sundheitlichen Beeinträchtigungen. Demnach liegen keine Anhaltspunk­te dafür vor, dass die Beschwerdeführenden bei einer Rückkehr in ihren Heimatstaat aus individuellen Gründen wirtschaftlicher oder sozialer Na­tur in eine existenzbedrohende Situation geraten würden. Nach dem Ge­sagten kann der Vollzug der Wegweisung - entgegen der in der Rechts­mitteleingabe vertretenen Auffassung - in genereller und individueller Hinsicht als zumutbar bezeichnet werden.</w:t>
      </w:r>
    </w:p>
    <w:p>
      <w:r>
        <w:rPr>
          <w:b/>
        </w:rPr>
        <w:t>E. 7.3</w:t>
      </w:r>
    </w:p>
    <w:p>
      <w:r>
        <w:t>Schliesslich obliegt es den Beschwerdeführenden, sich bei der zu­stän­digen Vertretung ihres Heimatstaates die für eine Rückkehr not­wen­di­gen Reisedokumente zu beschaffen (Art. 8 Abs. 4 AsylG; BVGE 2008/34 E. 12 S. 513 ff.), weshalb der Vollzug der Wegweisung auch als möglich zu bezeichnen ist (Art. 83 Abs. 2 AuG).</w:t>
      </w:r>
    </w:p>
    <w:p>
      <w:r>
        <w:rPr>
          <w:b/>
        </w:rPr>
        <w:t>E. 7.4</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In der Instruktionsverfügung vom 23. Juni 2010 wurde der Entscheid über das Gesuch um Gewährung der unentgeltlichen Rechtspflege auf einen späteren Zeitpunkt verschoben. Darauf ist nun zurückzukommen und das Gesuch ist aufgrund der Tatsache, dass sowohl der Beschwerdeführer als auch die Beschwerdeführerin gemäss selbst eingereichter Unterlagen seit April beziehungsweise Mai 2010 erwerbstätig sind und mithin keine Bedürftigkeit im Sinne von Art. 65 Abs. 1 VwVG vorliegen dürfte, abzuweisen. Somit sind bei diesem Ausgang des Verfahrens die Verfahrenskosten den Beschwerdeführenden aufzuerlegen (Art. 63 Abs. 1 und 5 VwVG) und auf insgesamt Fr. 600.- fest­zu­setzen (vgl.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