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D-4444/2006 vom 17. September 2009</w:t>
      </w:r>
    </w:p>
    <w:p>
      <w:r>
        <w:t>Bundesverwaltungsgericht, 2009-09-17, FR</w:t>
      </w:r>
    </w:p>
    <w:p>
      <w:r>
        <w:rPr>
          <w:b/>
        </w:rPr>
        <w:t xml:space="preserve">Quelle: </w:t>
      </w:r>
      <w:r>
        <w:t>https://mcp.opencaselaw.ch/entscheid/bvger_D-4444_2006</w:t>
      </w:r>
    </w:p>
    <w:p>
      <w:r>
        <w:t>FR: TAF D-4444/2006 du 17 septembre 2009</w:t>
      </w:r>
    </w:p>
    <w:p>
      <w:r>
        <w:t>IT: TAF D-4444/2006 del 17 settembre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également consid. 4.2 ci-dessous).</w:t>
      </w:r>
    </w:p>
    <w:p>
      <w:r>
        <w:rPr>
          <w:b/>
        </w:rPr>
        <w:t>E. 2</w:t>
      </w:r>
    </w:p>
    <w:p>
      <w:r>
        <w:t>Les intéressés ont qualité pour recourir (art. 48 PA) et leur recours, respectant les exigences légales en la matière (art. 50 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intéressés n'ont pas démontré que les exigences légales et jurisprudentielles requises pour la reconnaissance de la qualité de réfugié et l'octroi de l'asile étaient remplies. Leur recours ne contient, sur ces points, ni arguments, ni moyens de preuve susceptibles de remettre en cause le bien-fondé de la décision querellée.</w:t>
      </w:r>
    </w:p>
    <w:p>
      <w:r>
        <w:rPr>
          <w:b/>
        </w:rPr>
        <w:t>E. 4.2</w:t>
      </w:r>
    </w:p>
    <w:p>
      <w:r>
        <w:t>Selon la jurisprudence, le moment déterminant pour statuer sur l'existence d'une crainte fondée de persécutions est celui où l'autorité prend sa décision (ATAF 2007/31 consid. 5.3 ; JICRA 2005 no 18 consid. 5.7.1 p. 164, JICRA 2000 no 2 consid. 8a et b p. 20s.). Dans ces conditions, même en admettant la vraisemblance du récit des intéressés, les craintes du recourant d'être encore recherché par les autorités togolaises en raison de ses activités alléguées pour le compte de la CDPA ne seraient actuellement plus fondées au vu des changements majeurs intervenus depuis lors au Togo.</w:t>
      </w:r>
    </w:p>
    <w:p>
      <w:r>
        <w:rPr>
          <w:b/>
        </w:rPr>
        <w:t>E. 4.3</w:t>
      </w:r>
    </w:p>
    <w:p>
      <w:r>
        <w:t>En effet, le 20 août 2006, sous le haut patronage du président burkinabé, un "accord politique global" a été conclu par la totalité des parties prenantes au dialogue national réunissant les principaux partis politiques togolais, dont le Comité d'Action pour le Renouveau (CAR) et l'Union des Forces de Changement (UFC),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UNHCR,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ou l'avocat Alonko Robert Dovi après huit ans, respectivement quatorze ans d'exil, ou encore comme Dossouvi Hilaire Logo, revenu au Togo quinze ans après en être parti. Faure Gnassingbé lui-même paraît ainsi avoir réellement rompu avec les méthodes précédemment adoptées par son père en désignant comme premier ministre, le 16 septembre 2006, Yawowi Agboyibo, avocat des droits de l'Homme, fondateur du CAR, l'un des leaders incontestés de l'ancienne opposition dite radicale (cf. Philippe Perdrix, Togo - Les nouvelles règles du jeu in: Jeune Afrique n° 2420 du 27 mai au 2 juin 2007). Le 20 septembre 2006, Yawovi Agboyibo a formé son gouvernement d'unité nationale composé de 35 ministres dont plusieurs ténors de l'opposition. Ce gouvernement a eu pour tâche principale l'organisation d'élections législatives libres et équitables, annoncées dans un premier temps pour juin 2007 avant d'être repoussées à plusieurs reprises. Celles-ci ont finalement eu lieu le 14 octobre 2007. A l'issue de ce scrutin auquel ont pris part 32 partis politiques et indépendants, le Rassemblement du peuple togolais (RPT) a obtenu 50 sièges, l'UFC - dont c'était la première participation depuis 1990 - 27 sièges, et le CAR, 4 sièges. Il a par ailleurs été qualifié à l'unanimité des missions d'observation internationales de libre, juste et transparent, malgré les protestations de membres de l'opposition parfois violemment réprimées (Farida Traoré, Organisation suisse d'aide aux réfugiés [OSAR], La situation au Togo, 9 avril 2008; US Department of State, Country reports on human rights practices 2007, 11 mars 2008; Freedom House, Togo, Country report 2007). Le 13 novembre 2007, Yawovi Agboyibo a donné sa démission et le président Faure Gnassingbé Eyadéma a entamé de larges consultations pour lui nommer un successeur en la personne de Komlan Mally, issu du RPT - qui sera remplacé le 8 septembre 2008, après sa démission, par Gilbert Fossoun Houngbo, qui assumait jusqu'à cette date la direction du bureau Afrique du Programme des Nations unies pour le développement (PNUD) -. A noter également la nomination de Léopold Messan Gnininvi, président de la CDPA, au poste de ministre d'Etat, chargé des Affaires étrangères dans le nouveau gouvernement, boudé par l'UFC (cf. Jeune Afrique n° 2479 du 13 au 19 juillet 2008), ce qui n'a pas empêché Gilchrist Olympio, le leader charismatique de l'UFC, qui a déjà rencontré le président Faure Gnassingbé à plusieurs reprises, de tenir, le 12 juin 2008, à Lomé un discours très critique contre le gouvernement sans que s'ensuivent des représailles contre ses partisans. Surtout, et c'est sans doute le plus important, il n'a pas été fait état d'arrestations d'opposants ou de journalistes pour les années 2007 et 2008. Au plan médiatique, la liberté d'expression ne cesse d'ailleurs de s'accroître, la presse nationale n'hésitant plus à critiquer ouvertement le gouvernement. Quant aux médias étrangers, ils peuvent travailler librement dans le pays.</w:t>
      </w:r>
    </w:p>
    <w:p>
      <w:r>
        <w:rPr>
          <w:b/>
        </w:rPr>
        <w:t>E. 4.4</w:t>
      </w:r>
    </w:p>
    <w:p>
      <w:r>
        <w:t>En conséquence, au vu des changements importants survenus au Togo ces dernières années, le Tribunal retient que le seul fait pour un membre de l'opposition, in casu de la CDPA, d'avoir milité activement avant son départ ne revêt pas aujourd'hui, aux yeux des autorités togolaises, un caractère subversif susceptible d'entraîner de leur part des mesures de persécution. Cette appréciation s'impose d'autant que les intéressés n'auraient eu qu'un rôle subalterne au sein de la CDPA.</w:t>
      </w:r>
    </w:p>
    <w:p>
      <w:r>
        <w:rPr>
          <w:b/>
        </w:rPr>
        <w:t>E. 4.5</w:t>
      </w:r>
    </w:p>
    <w:p>
      <w:r>
        <w:t>Partant, la crainte de futures persécutions des intéressés, indépendamment de la question de la vraisemblance de leur récit, n'est à l'heure actuelle plus fondée. Dans ces conditions, le Tribunal peut se dispenser, en l'état, de se prononcer sur les moyens de preuve déposés, et en particulier sur la question de leur authenticité.</w:t>
      </w:r>
    </w:p>
    <w:p>
      <w:r>
        <w:rPr>
          <w:b/>
        </w:rPr>
        <w:t>E. 4.6</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Le Togo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des dispositions précitées.</w:t>
      </w:r>
    </w:p>
    <w:p>
      <w:r>
        <w:rPr>
          <w:b/>
        </w:rPr>
        <w:t>E. 6.3.2</w:t>
      </w:r>
    </w:p>
    <w:p>
      <w:r>
        <w:t>En outre, il ne ressort pas du dossier que les intéressés pourraient être mis sérieusement en danger pour des motifs qui leur seraient propres. Ils n'en ont d'ailleurs pas fait valoir. Ils sont jeunes, ils peuvent se prévaloir d'expériences professionnelles de plusieurs années acquises tant au Togo qu'en Suisse et ils ont dû se créer dans leur pays un réseau social et professionnel qu'ils pourront réactiver. Enfin, ils n'ont pas allégué ni a fortiori établi qu'ils souffraient de problèmes de santé particuliers pour lesquels ils ne pourraient être soignés au Togo et qui seraient susceptibles de rendre leur renvoi inexécutable. L'ensemble de ces facteurs devrait ainsi leur permettre de se réinstaller dans leur pays sans y rencontrer d'excessives difficultés.</w:t>
      </w:r>
    </w:p>
    <w:p>
      <w:r>
        <w:rPr>
          <w:b/>
        </w:rPr>
        <w:t>E. 6.3.3</w:t>
      </w:r>
    </w:p>
    <w:p>
      <w:r>
        <w:t>De plus, il faut rappeler qu'il peut être raisonnablement exigé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6.3.4</w:t>
      </w:r>
    </w:p>
    <w:p>
      <w:r>
        <w:t>Par ailleurs, la présence de (...) enfants, (...), ne constitue in casu pas un obstacle à l'exécution du renvoi. Les recourants ne l'ont d'ailleurs jamais prétendu. Ceux-ci pourront à leur retour s'épauler mutuellement et faire appel, le cas échéant, à leur réseau social, voire requérir l'aide de leur famille se trouvant dans des pays voisins. D'autre part, en raison de leur jeune âge, leurs enfants ne devraient pas ressentir leur départ de Suisse comme un profond déracinement ni rencontrer de problèmes particuliers d'intégration au Togo. Cela étant, l'ODM, dans le cadre de la fixation d'un nouveau délai de départ, devra cependant prendre en considération la situation familiale des recourants, et en particulier (...).</w:t>
      </w:r>
    </w:p>
    <w:p>
      <w:r>
        <w:rPr>
          <w:b/>
        </w:rPr>
        <w:t>E. 6.3.5</w:t>
      </w:r>
    </w:p>
    <w:p>
      <w:r>
        <w:t>Compte tenu de ce qui précède, l'exécution du renvoi s'avère raisonnablement exigible.</w:t>
      </w:r>
    </w:p>
    <w:p>
      <w:r>
        <w:rPr>
          <w:b/>
        </w:rPr>
        <w:t>E. 6.4</w:t>
      </w:r>
    </w:p>
    <w:p>
      <w:r>
        <w:t>Dite exécution s'avère aussi possible (art. 44 al. 2 LAsi et art. 83 al. 2 LEtr). Il incombe en effet aux intéressés, dans le cadre de leur obligation de collaborer, d'entreprendre toutes les démarches nécessaires pour obtenir les documents leur permettant de retourner dans leur pays d'origine (art. 8 al. 4 LAsi).</w:t>
      </w:r>
    </w:p>
    <w:p>
      <w:r>
        <w:rPr>
          <w:b/>
        </w:rPr>
        <w:t>E. 6.5</w:t>
      </w:r>
    </w:p>
    <w:p>
      <w:r>
        <w:t>Il s'ensuit que le recours, en tant qu'il porte sur l'exécution du renvoi, doit être rejeté et le dispositif de la décision entreprise également confirmé sur ce point.</w:t>
      </w:r>
    </w:p>
    <w:p>
      <w:r>
        <w:rPr>
          <w:b/>
        </w:rPr>
        <w:t>E. 7</w:t>
      </w:r>
    </w:p>
    <w:p>
      <w:r>
        <w:t>Cela étant, la demande d'assistance judiciaire partielle déposée conjointement au recours doit être rejetée, l'une des conditions cumulatives d'application de l'art. 65 al. 1 PA faisant défaut. En effet, les recourants, qui exercent tous les deux une activité lucrative, n'ont pas démontré qu'ils ne disposaient pas de ressources suffisantes.</w:t>
      </w:r>
    </w:p>
    <w:p>
      <w:r>
        <w:rPr>
          <w:b/>
        </w:rPr>
        <w:t>E. 8</w:t>
      </w:r>
    </w:p>
    <w:p>
      <w:r>
        <w:t>Au vu de l'issue de la cause, il y a lieu de mettre les frais de procédure à la charge des recourants, conformément aux art. 63 al. 1 et 5 PA et aux art. 1,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