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D-4428/2022 vom 6. September 2022</w:t>
      </w:r>
    </w:p>
    <w:p>
      <w:r>
        <w:t>Bundesverwaltungsgericht, 2022-09-06, DE</w:t>
      </w:r>
    </w:p>
    <w:p>
      <w:r>
        <w:rPr>
          <w:b/>
        </w:rPr>
        <w:t xml:space="preserve">Quelle: </w:t>
      </w:r>
      <w:r>
        <w:t>https://mcp.opencaselaw.ch/entscheid/bvger_D-4428_2022_d20220906</w:t>
      </w:r>
    </w:p>
    <w:p>
      <w:r>
        <w:t>FR: TAF D-4428/2022 du 6 septembre 2022</w:t>
      </w:r>
    </w:p>
    <w:p>
      <w:r>
        <w:t>IT: TAF D-4428/2022 del 6 settembre 2022</w:t>
      </w:r>
    </w:p>
    <w:p>
      <w:pPr>
        <w:pStyle w:val="Heading2"/>
      </w:pPr>
      <w:r>
        <w:t>Regeste</w:t>
      </w:r>
    </w:p>
    <w:p>
      <w:r>
        <w:t>Verweigerung vor&amp;uuml;bergehender Schutz | Verweigerung vorübergehender Schutz; Verfügung des SEM vom 6. September 2022</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so auch hier – end- gültig (Art. 72 i.V.m. Art. 105 AsylG [SR 142.31];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i.V.m. Art. 108 Abs. 6 AsylG, Art. 48 Abs. 1 und Art. 52 Abs. 1 VwVG). Auf die frist- und formgerecht eingereichte Beschwerde ist einzu- 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Beschwerde, wes- halb das Urteil nur summarisch zu begründen ist (Art. 72 i.V.m. Art. 111a</w:t>
      </w:r>
    </w:p>
    <w:p>
      <w:r>
        <w:t>D-4428/2022 Seite 4 Abs. 2 AsylG). Gestützt auf Art. 111a Abs. 1 AsylG (i.V.m. Art. 72) wurde auf die Durchführung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b. schutzsuchende Personen anderer Nationalität und Staatenlose sowie ihre Familienangehörige gemäss Definition in Buchstabe a, welche vor dem 24. Februar 2022 einen internationalen oder nationalen Schutz- status in der Ukraine hatten;</w:t>
      </w:r>
    </w:p>
    <w:p>
      <w:r>
        <w:t>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die Beschwerdeführenden gehörten nicht zu der vom Bundesrat definierten Gruppe schutzberechtigter Personen. Der Beschwerdeführer sei libanesi- scher Staatsbürger mit Wohnsitz im Libanon, wo er sein ganzes bisheriges Leben verbracht habe. Die Kinder seien im Libanon geboren und noch nie</w:t>
      </w:r>
    </w:p>
    <w:p>
      <w:r>
        <w:t>D-4428/2022 Seite 5 in der Ukraine gewesen. Die Beschwerdeführerin besitze entsprechend der zu den Akten gereichten Kopien der libanesischen Identitätskarte und des ukrainischen Reisepasses sowohl die libanesische als auch die ukraini- sche Staatsangehörigkeit; sie lebe im Libanon seit sie (…) alt sei und sei jeweils einzig besuchsweise in die Ukraine gereist, wobei sie – unbesehen der Ausreise in die Schweiz – den Libanon seit (Nennung Zeitpunkt) nicht mehr verlassen habe. Die Absicht der Beschwerdeführenden, in die Ukra- ine umzusiedeln, sei nicht verwirklicht worden. Ihr Lebensmittelpunkt habe sich bei Ausbruch des Krieges offenkundig im Libanon und damit aus- serhalb der Ukraine befunden. Obwohl die Beschwerdeführenden aus wirt- schaftlichen Gründen nicht in den Libanon zurückkehren wollten und weil es dort an grundlegenden Dingen mangle, hätten sich weder der Be- schwerdeführer noch die Beschwerdeführerin jemals in einer echten Ge- fahrensituation befunden. Auch hätten sie noch nie Probleme mit Behörden oder Dritten im Libanon gehabt. In Anbetracht dieser Überlegungen be- stünden für die Beschwerdeführenden keine Gründe, die sie daran hindern würden, im Libanon sicher zu leben.</w:t>
      </w:r>
    </w:p>
    <w:p>
      <w:r>
        <w:rPr>
          <w:b/>
        </w:rPr>
        <w:t>E. 5.2</w:t>
      </w:r>
    </w:p>
    <w:p>
      <w:r>
        <w:t>In der Beschwerde wird entgegnet, eine Rückkehr in den Libanon sei zu gefährlich, die dortige Situation habe sich in Bezug auf Sicherheit, Ge- sundheit und Stromversorgung in einem noch nie dagewesenen Ausmass verschlechtert. Seit dem 24. September 2022 würden immer wieder Boote mit Flüchtenden den Libanon verlassen, da die Menschen es als gefährli- cher erachten würden, im Land zu bleiben, als sich auf unsichere Boote zu begeben und sich dem offenen Meer auszusetzen. (Nennung Verwandte) der Beschwerdeführerin hätten den Libanon verlassen und würden derzeit mit der ukrainischen Armee auf dem Schlachtfeld kämpfen. Die in G._______ lebende Mutter der Beschwerdeführerin erachte es dort als si- cherer wie im Libanon. Der einzige Grund, weshalb die Beschwerdeführe- rin als ukrainische Staatsbürgerin mit ukrainischen Kindern im Libanon ge- blieben sei und nicht in die Ukraine ausgereist sei, sei das Warten auf die ukrainische Aufenthaltsgenehmigung für den Beschwerdeführer gewesen. Die fragliche Genehmigung sei in G._______ ausgestellt worden, habe aber aufgrund des Krieges nicht (rechtzeitig) nach H._______ geschickt werden können. Weder könnten sie aktuell in die Ukraine reisen noch woll- ten sie ihre noch kleinen Kinder den Gefahren im Libanon (Strom- und Me- dikamentenmangel) aussetzen.</w:t>
      </w:r>
    </w:p>
    <w:p>
      <w:r>
        <w:rPr>
          <w:b/>
        </w:rPr>
        <w:t>E. 6.1</w:t>
      </w:r>
    </w:p>
    <w:p>
      <w:r>
        <w:t>Nach Durchsicht der Akten schliesst sich das Bundesverwaltungs- gericht der Argumentation in der angefochtenen Verfügung an, welcher die</w:t>
      </w:r>
    </w:p>
    <w:p>
      <w:r>
        <w:t>D-4428/2022 Seite 6 Beschwerdeführenden nichts Entscheidendes entgegenzuhalten vermö- gen.</w:t>
      </w:r>
    </w:p>
    <w:p>
      <w:r>
        <w:rPr>
          <w:b/>
        </w:rPr>
        <w:t>E. 6.2</w:t>
      </w:r>
    </w:p>
    <w:p>
      <w:r>
        <w:t>Der Beschwerdeführer ist nicht ukrainischer Staatsangehöriger und verfügt auch nicht über einen Schutzstatus jenes Staats; weiter vermag er nicht darzulegen, dass er bereits im Besitz einer gültigen Aufenthaltsbe- rechtigung der Ukraine ist – dies unbesehen davon, dass er sich auch nie in der Ukraine aufgehalten hat. Die Beschwerdeführerin und deren Kinder verfügen zwar (auch) über die ukrainische Staatsangehörigkeit. Die Be- schwerdeführerin hatte aber ihren festen Wohnsitz seit dem Jahr (...) im Libanon; einzig zu Besuchszwecken reiste sie jeweils in die Ukraine, wobei sie ihren Angaben zufolge seit dem (Nennung Zeitpunkt) den Libanon nicht mehr verlassen hatte. Auch die minderjährigen Kinder, welche im Libanon geboren wurden und nebst der ukrainischen auch die libanesische Staats- angehörigkeit besitzen (vgl. Art. 1, Decree No 15 on Lebanese Nationality, 19 January 1925; https://www.refworld.org/pdfid/44a24c6c4.pdf; abgeru- fen am 20. Oktober 2022), waren im Libanon wohnhaft und hielten sich seit Geburt ausschliesslich dort auf. Die Voraussetzungen von Ziff. I Bstn. a und b der Allgemeinverfügung vom 11. März 2022 sind daher nicht erfüllt.</w:t>
      </w:r>
    </w:p>
    <w:p>
      <w:r>
        <w:rPr>
          <w:b/>
        </w:rPr>
        <w:t>E. 6.3</w:t>
      </w:r>
    </w:p>
    <w:p>
      <w:r>
        <w:t>Sodann wären selbst bei Vorliegen einer gültigen ukrainischen Aufent- haltsberechtigung für den Beschwerdeführer die in Ziff. I Bst. c der erwähn- ten Allgemeinverfügung aufgeführten Voraussetzungen nicht gegeben. Diese Bestimmung setzt unter anderem voraus, dass die Beschwerdefüh- renden nicht in Sicherheit und dauerhaft in den Libanon zurückkehren könnten. Den anlässlich der Befragungen vom 16. August 2022 protokollierten Aus- führungen ist zu entnehmen, dass eine dauerhafte Rückkehr in den Hei- matstaat unter dem Aspekt der Sicherheit grundsätzlich problemlos mög- lich wäre (vgl. SEM act. 1188019-12/4 [nachfolgend: act. 12]; SEM act. 1188019-13/5 [nachfolgend: act. 13]). Den Ausführungen der Beschwerde- führenden ist zu entnehmen, dass sie im Libanon nie Probleme mit staatli- chen oder anderen Stellen und Drittpersonen gehabt haben (A12 F16; A13 S. 1 f.). An der Annahme, dass sie dauerhaft und in Sicherheit in den Liba- non zurückkehren können, vermag auch die seit längerer Zeit sehr ange- spannte wirtschaftliche und soziale Lage im Libanon nichts zu ändern. Dass sich die Beschwerdeführenden bereits jemals in einer konkreten Si- tuation der Gefahr befunden hätten, wird weder dargetan noch ist eine sol- che aus den Akten ersichtlich.</w:t>
      </w:r>
    </w:p>
    <w:p>
      <w:r>
        <w:t>D-4428/2022 Seite 7</w:t>
      </w:r>
    </w:p>
    <w:p>
      <w:r>
        <w:rPr>
          <w:b/>
        </w:rPr>
        <w:t>E. 6.4</w:t>
      </w:r>
    </w:p>
    <w:p>
      <w:r>
        <w:t>Demnach hat das SEM die Gesuche um Gewährung vorübergehenden Schutzes zu Recht abgewiesen.</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Beschwerdeführenden verfügen weder über eine ausländerrechtli- che Aufenthaltsbewilligung noch über einen Anspruch auf Erteilung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D-4428/2022 Seite 8 EMRK darf niemand der Folter oder unmenschlicher oder erniedrigender Strafe oder Behandlung unterworfen werden.</w:t>
      </w:r>
    </w:p>
    <w:p>
      <w:r>
        <w:rPr>
          <w:b/>
        </w:rPr>
        <w:t>E. 8.2.2</w:t>
      </w:r>
    </w:p>
    <w:p>
      <w:r>
        <w:t>Die Beschwerdeführenden haben in der Schweiz kein Asylgesuch gestellt. Den Akten sind demnach keine Hinweise auf eine Verletzung des flüchtlingsrechtlichen Refoulement-Verbots zu entnehmen. Sodann ergeben sich weder aus den Aussagen der Beschwerdeführenden noch aus den Akten Anhaltspunkte dafür, dass sie für den Fall einer Aus- schaffung in den Libanon dort mit beachtlicher Wahrscheinlichkeit einer nach Art. 3 EMRK oder Art. 1 FoK verbotenen Strafe oder Behandlung aus- gesetzt wären. Gemäss Praxis des Europäischen Gerichtshofes für Men- schenrechte (EGMR) sowie jener des UN-Anti-Folterausschusses müsste der Beschwerdeführenden eine konkrete Gefahr ("real risk") nachweisen oder glaubhaft machen, dass ihm im Fall einer Rückschiebung Folter oder unmenschliche Behandlung drohen würde (vgl. Urteil des EGMR Saadi ge- gen Italien 28. Februar 2008, Grosse Kammer 37201/06, §§ 124–127 m.w.H.). Auch die allgemeine Menschenrechtssituation im Libanon lässt den Wegweisungsvollzug zum heutigen Zeitpunkt nicht als unzulässig er- 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Libanon lässt nicht auf eine konkrete Gefähr- dung im Falle einer Rückkehr schliessen, weshalb eine Rückkehr dorthin grundsätzlich zumutbar ist (vgl. (vgl. etwa Urteile des BVGer D-1508/2022 vom 27. April 2022 E. 8.3.3 und E-789/2021 vom 11. März 2021 E. 8.3).</w:t>
      </w:r>
    </w:p>
    <w:p>
      <w:r>
        <w:rPr>
          <w:b/>
        </w:rPr>
        <w:t>E. 8.3.3</w:t>
      </w:r>
    </w:p>
    <w:p>
      <w:r>
        <w:t>Auch individuelle Gründe sprechen nicht gegen die Zumutbarkeit des Wegweisungsvollzugs. Die Beschwerdeführenden verfügen im Libanon respektive an ihrem Herkunftsort über ein weitreichendes familiäres Bezie- hungsnetz, das ihnen bei der Reintegration im Bedarfsfall Unterstützung</w:t>
      </w:r>
    </w:p>
    <w:p>
      <w:r>
        <w:t>D-4428/2022 Seite 9 geben kann. Die Beschwerdeführerin hat eine (Nennung Ausbildung) ab- solviert und sowohl sie als auch der Beschwerdeführer verfügen über ei- nige Berufserfahrungen und Ersparnisse (vgl. act. 12 und act. 13). Ferner sind auch keine gesundheitlichen Probleme aktenkundig.</w:t>
      </w:r>
    </w:p>
    <w:p>
      <w:r>
        <w:rPr>
          <w:b/>
        </w:rPr>
        <w:t>E. 8.3.4</w:t>
      </w:r>
    </w:p>
    <w:p>
      <w:r>
        <w:t>Nach dem Gesagten erweist sich der Vollzug der Wegweisung auch als zumutbar.</w:t>
      </w:r>
    </w:p>
    <w:p>
      <w:r>
        <w:rPr>
          <w:b/>
        </w:rPr>
        <w:t>E. 8.4</w:t>
      </w:r>
    </w:p>
    <w:p>
      <w:r>
        <w:t>Die Beschwerdeführenden sind im Besitz von bis am (Nennung Zeit- punkt) (Beschwerdeführer) respektive (Nennung Zeitpunkt) (Beschwerde- führerin) gültigen Reisepässen, weshalb der Vollzug der Wegweisung auch als möglich zu bezeichnen ist (Art. 83 Abs. 2 AIG), zumal es den Beschwer- deführenden obliegt, sich gegebenenfalls bei der zuständigen libanesi- schen Vertretung die notwendigen Einreisedokumente zu beschaffen (vgl. Art. 8 Abs. 4 AsylG;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r>
        <w:t>D-4428/2022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