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D-4425/2006 vom 12. Februar 2009</w:t>
      </w:r>
    </w:p>
    <w:p>
      <w:r>
        <w:t>Bundesverwaltungsgericht, 2009-02-12, FR</w:t>
      </w:r>
    </w:p>
    <w:p>
      <w:r>
        <w:rPr>
          <w:b/>
        </w:rPr>
        <w:t xml:space="preserve">Quelle: </w:t>
      </w:r>
      <w:r>
        <w:t>https://mcp.opencaselaw.ch/entscheid/bvger_D-4425_2006</w:t>
      </w:r>
    </w:p>
    <w:p>
      <w:r>
        <w:t>FR: TAF D-4425/2006 du 12 février 2009</w:t>
      </w:r>
    </w:p>
    <w:p>
      <w:r>
        <w:t>IT: TAF D-4425/2006 del 12 febbraio 2009</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(cf.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Les intéressés ont qualité pour recourir (cf. art. 48 let. a PA, dans sa version en vigueur avant le 1er janvier 2007, s'agissant d'un recours déposé avant cette date). Présenté dans la forme (cf. art. 52 PA) et le délai (cf. art. 50 PA, dans sa version antérieure au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A._______ a d'abord affirmé avoir été interpellé à deux reprises par des policiers, en 1996, interrogé et battu parce qu'il avait côtoyé un opposant prénommé H._______ et parce qu'on le soupçonnait de mener des activités en faveur du HADEP. Vu le temps écoulé entre la survenance de ces préjudices et le départ de Turquie de l'intéressé et de sa famille, en février 2004, il n'est pas possible d'admettre l'existence d'un lien de causalité temporel entre ces deux séries d'événements, étant précisé que, selon ses déclarations, A._______ n'a plus été physiquement agressé depuis lors jusqu'en décembre 2003. Dans ces conditions, ces préjudices ne sont pas pertinents pour la reconnaissance de la qualité de réfugié et l'octroi de l'asile (cf. Jurisprudence et informations de la Commission suisse de recours en matière d'asile [JICRA] 2000 n° 2 consid. 8a et 8c p. 20ss et réf. cit.). Le Tribunal peut donc se dispenser d'en examiner la vraisemblance. La lettre manuscrite produite à l'appui du recours, datée du 1er octobre 2005, émane d'un ancien dirigeant local du HADEP. Celui-ci indique avoir connu A._______ et sa famille et atteste des activités de propagande du prénommé en faveur du parti à la fin de l'année 1995 et au courant de l'année 1996. Ce moyen de preuve permet, au mieux, d'attester les activités politiques du recourant à cette époque, activités dont la vraisemblance n'a pas été contestée. Il ne peut en revanche pas remettre en question l'argumentation développée ci-dessus, aux termes de laquelle ces activités ne sont pas pertinentes, au sens de l'art. 3 LAsi. Il ne s'agit donc pas d'un moyen de preuve décisif.</w:t>
      </w:r>
    </w:p>
    <w:p>
      <w:r>
        <w:rPr>
          <w:b/>
        </w:rPr>
        <w:t>E. 3.2</w:t>
      </w:r>
    </w:p>
    <w:p>
      <w:r>
        <w:t>Ensuite, le prénommé a déclaré qu'il était devenu membre du HADEP en 1997 et de l'association de défense des droits humains IHD, le 31 mai 2002, et qu'il avait depuis lors fréquemment reçu à son domicile des lettres contenant des menaces de mort et dont les auteurs, anonymes, exigeaient qu'il mette un terme à ses activités d'opposition. C'est à juste titre que l'autorité de première instance a estimé, dans sa décision attaquée, que ces menaces continuelles sur plusieurs années n'étaient pas crédibles. En effet, si les activités d'opposition du recourant avaient été connues des autorités turques et avaient attiré leur attention, celles-ci ne se seraient manifestement pas contentées d'agir de manière anonyme sans prendre de mesures concrètes. Elles auraient arrêté l'intéressé et ouvert une procédure judiciaire à son encontre pour des motifs politiques.</w:t>
      </w:r>
    </w:p>
    <w:p>
      <w:r>
        <w:rPr>
          <w:b/>
        </w:rPr>
        <w:t>E. 3.3.1</w:t>
      </w:r>
    </w:p>
    <w:p>
      <w:r>
        <w:t>Le principal motif de fuite invoqué par A._______ est qu'il aurait été enlevé à deux reprises entre le mois de décembre 2003 et le mois de janvier 2004. Le soir du 11 décembre 2003, alors qu'il rentrait d'une manifestation de l'association IHD qui avait été dispersée par la police, il aurait été kidnappé dans la rue par trois personnes, contraint de monter dans un véhicule et ligoté. Les yeux bandés, il aurait été conduit en un lieu inconnu, déshabillé, suspendu au plafond par les pieds durant plusieurs heures et soumis à divers sévices, puis aurait été libéré après vingt-quatre heures. En outre, le soir du 21 ou du 22 janvier 2004, selon les versions, le recourant aurait été interpellé par quatre individus et, les yeux bandés, emmené en un lieu inconnu. Il y aurait été ligoté et frappé durant plusieurs heures. Ses agresseurs lui auraient en outre indiqué qu'ils s'étaient introduits chez lui durant la nuit du 31 décembre 2003 et auraient menacé de s'en prendre à sa famille s'il ne cessait pas ses activités d'opposition.</w:t>
      </w:r>
    </w:p>
    <w:p>
      <w:r>
        <w:rPr>
          <w:b/>
        </w:rPr>
        <w:t>E. 3.3.2</w:t>
      </w:r>
    </w:p>
    <w:p>
      <w:r>
        <w:t>Le Tribunal n'ignore pas que les forces de sécurité turques, spécialisées dans la lutte contre les rebelles kurdes du PKK, sont rompues à des années de pratiques violentes, parfois extrêmes, visant les activistes de ce mouvement, les personnes suspectées d'être en lien étroit avec ceux-ci, voire des membres de leur proche parenté susceptibles de détenir des informations. Certains militants actifs du HADEP (parti politique interdit en mars 2003, remplacé par le DEHAP, lui-même dissous en novembre 2005 et absorbé par le DTP [Parti pour une société démocratique]), affichant ouvertement leurs liens avec le PKK ou leur sympathie envers ce mouvement, ou soupçonnés d'entretenir de tels liens, ont également pu être victimes de répressions particulièrement violentes de la part des forces de sécurité turques. En règle générale, tel n'est en revanche pas le cas des milliers de simples membres ou sympathisants du HADEP qui ne disposent d'aucune visibilité politique. S'il est vrai que ceux-ci peuvent faire l'objet de tracasseries policières, d'intimidations, de menaces, d'arrestations de courte de durée, voire d'actes violents d'intensité modérée, par exemple lors d'une garde à vue ou lors de la dispersion d'une manifestation, ils ne sont en principe pas exposés à des mesures extrêmes telles que la torture physique ou psychologique (cf. notamment Commission de l'immigration et du statut de réfugié du Canada, Turquie : information sur la situation et le traitement des membres, des militants et des partisans des partis gauchistes, notamment du HADEP et du DEHAP, septembre 2004, disponible sur le site http://www.cisr-irb.gc.ca &gt; Cartables nationaux de documentation &gt; Turquie, visité le 9 janvier 2009, Regula Kienholz, OSAR, Turquie - La situation actuelle, mai 2005, spéc. par. 5.3.1, 5.4 et 5.4.2, p. 8 ss, Helmut Oberdiek, OSAR, Turquie - Mise à jour : développements actuels, octobre 2008, spéc. par. 5.1, 5.3.1 et 5.4.1, p. 8 ss). S'agissant des défenseurs des droits humains, notamment les membres de l'association IHD, Amnesty International relevait, dans un rapport datant de 2004, que les risques qu'ils soient la cible de tortures ou d'autres très graves violations de leurs droits - atteintes qui étaient essentiellement localisées dans le sud-est de la Turquie durant les années 1990 - avaient constamment diminué depuis l'année 2000 et la fin du conflit généralisé dans le sud-est du pays, tout en observant que ces personnes étaient cependant encore victimes d'actes de harcèlement et d'intimidation, d'arrestations de courte durée et de procédures d'enquête (cf. Amnesty International, Turquie : Législation répressive, application arbitraire : les défenseurs des droits humains face aux pressions, février 2004). En outre, les sources plus récentes consultées ne font pas état de l'existence de risques particuliers de tortures visant les défenseurs des droits humains, ceux-ci étant par contre toujours ciblés par des arrestations provisoires, des poursuites judiciaires ou des menaces et intimidations (cf. notamment Commission de l'immigration et du statut de réfugié du Canada, Turquie : information sur l'Association de défense des droits de la personne (Insan Haklari Dernegi - IHD), octobre 2004, disponible sur le site http://www.cisr-irb.gc.ca &gt; Cartables nationaux de documentation &gt; Turquie, visité le 9 janvier 2009, UK Home Office, Border Agency, Country of origin information report : Turkey, août 2008, p. 91 ss et sources citées, Helmut Oberdiek, op. cit., par. 5.6, p. 23 s.).</w:t>
      </w:r>
    </w:p>
    <w:p>
      <w:r>
        <w:rPr>
          <w:b/>
        </w:rPr>
        <w:t>E. 3.3.3</w:t>
      </w:r>
    </w:p>
    <w:p>
      <w:r>
        <w:t>Le recourant a soutenu qu'il était devenu membre du HADEP en 1997. Il aurait mené des activités de propagande pour le parti et aurait participé à des réunions et à des manifestations, au niveau local exclusivement (cf. pv de l'audition cantonale p. 21 s.). Compte tenu de ces déclarations et des maigres connaissances de l'intéressé notamment sur la structure du parti (cf. pv de l'audition fédérale p. 5 s.), le Tribunal peut admettre que A._______ ait été membre du HADEP, mais pas qu'il en fût un membre particulièrement actif ou publiquement exposé. Par conséquent, le prénommé ne présentait pas un profil politique susceptible d'attirer l'attention des forces de sécurité turques sur sa personne et de le faire passer pour un opposant dangereux, dont les activités subversives devaient être mises à néant. Le seul élément ressortant du dossier qui aurait pu éveiller l'attention des autorités turques remonte à l'année 1996, au cours de laquelle le recourant aurait fait de la propagande en faveur du HADEP en compagnie d'un activiste recherché qui aurait été tué par la suite dans un affrontement entre le PKK et les forces armées turques. Au cours des années suivantes et jusqu'au départ de l'intéressé de Turquie en février 2004, il n'existe en revanche aucun motif sérieux et concret, lié aux activités politiques du recourant, permettant d'expliquer pourquoi les agents des forces de sécurité turques auraient pris à l'encontre de celui-ci, à la fin de l'année 2003 et au début de l'année 2004, des mesures aussi incisives que celles décrites, incluant notamment des tortures et une effraction durant la nuit à son domicile pour y dérober des documents compromettants, des pièces d'identité et des objets de valeur. Si le recourant - qui ne disposait pas d'un profil particulier - avait été surpris dans une manifestation interdite regroupant des opposants, rien ne permet d'admettre qu'il aurait été exposé à des mesures plus graves que celles pouvant être généralement prises par les forces de l'ordre dans ces circonstances, à savoir l'usage excessif de la force pour disperser les manifestants ou la mise en garde à vue de certains d'entre eux pour une courte durée.</w:t>
      </w:r>
    </w:p>
    <w:p>
      <w:r>
        <w:rPr>
          <w:b/>
        </w:rPr>
        <w:t>E. 3.3.4</w:t>
      </w:r>
    </w:p>
    <w:p>
      <w:r>
        <w:t>Le même constat peut être dressé s'agissant du statut du prénommé au sein de l'association IHD, dont il est devenu membre en 2002 et en faveur de laquelle il a soutenu avoir participé à des manifestations et mené des recherches sur les violations des droits humains commises notamment contre des camarades du parti (cf. pv de l'audition cantonale p. 23 et pv de l'audition fédérale p. 9 s. et p. 15), activités qui n'étaient pas différentes de celles menées par un simple membre de cette association et qui ne pouvaient vraisemblablement pas l'exposer à un risque de préjudices aussi sérieux que ceux dont il s'est prévalu. L'attestation produite, émanant du président de la section de G._______ de l'IHD et datée du 9 août 2005, ne fait que confirmer le statut de membre du recourant, ce que le Tribunal ne conteste pas, mais ne permet en rien d'établir les préjudices qu'il aurait subis.</w:t>
      </w:r>
    </w:p>
    <w:p>
      <w:r>
        <w:rPr>
          <w:b/>
        </w:rPr>
        <w:t>E. 3.3.5</w:t>
      </w:r>
    </w:p>
    <w:p>
      <w:r>
        <w:t>Sous un autre angle, contrairement à ce qu'a sous-entendu l'intéressé (cf. pv de l'audition fédérale p. 13), il est rare que les défenseurs des droits humains soient victimes d'agissements aussi graves que des enlèvements ou des actes de torture (cf. ci-dessus consid. 3.3.2). Par conséquent, si le recourant avait été soumis aux sévices allégués, il n'est pas vraisemblable qu'il n'ait pas dénoncé ces actes - dont l'intensité dépassait largement celle des mesures policières auxquelles les défenseurs des droits humains avaient l'habitude d'être confrontés - aux responsables de l'association IHD, dont il était membre. Ceux-ci auraient été en effet en mesure de rendre publique cette affaire. Il est également peu plausible que l'intéressé n'ait pas pris contact avec des amis avocats qu'il voyait pourtant régulièrement pour discuter politique. Les explications qu'il a fournies à cet égard ont d'ailleurs été peu claires et guère convaincantes (cf. pv de l'audition cantonale p. 14 s.). Pour le surplus, l'intéressé a soutenu que son épouse avait appris l'existence de ses activités politiques et en faveur de l'association IHD, le 12 décembre 2003, lorsqu'il était rentré à la maison dans un état méconnaissable suite aux mauvais traitements qu'il avait subis (cf. pv de l'audition cantonale p. 25). Cela apparaît peu crédible, non seulement parce que la recourante était elle aussi membre du HADEP, mais aussi parce que A._______ avait l'habitude de travailler à domicile pour le parti et pour l'association IHD et y disposait de documents qu'il rangeait dans la chambre de leur fille (cf. pv de l'audition fédérale de Monsieur p. 15 et pv de l'audition fédérale de Madame p. 3).</w:t>
      </w:r>
    </w:p>
    <w:p>
      <w:r>
        <w:rPr>
          <w:b/>
        </w:rPr>
        <w:t>E. 3.3.6</w:t>
      </w:r>
    </w:p>
    <w:p>
      <w:r>
        <w:t>En conséquence, le Tribunal considère que le recourant n'est pas parvenu à rendre vraisemblables, au sens de l'art. 7 LAsi, les deux enlèvements dont il s'est dit victime, en décembre 2003 et en janvier 2004.</w:t>
      </w:r>
    </w:p>
    <w:p>
      <w:r>
        <w:rPr>
          <w:b/>
        </w:rPr>
        <w:t>E. 3.4</w:t>
      </w:r>
    </w:p>
    <w:p>
      <w:r>
        <w:t>Les intéressés ont aussi allégué qu'ils avaient été victimes d'une effraction à leur domicile, le 31 décembre 2003. Ils ont déclaré qu'au cours de celle-ci, divers documents attestant les activités de A._______ au sein du HADEP et de l'association IHD, des objets de valeur, ainsi que des documents d'identité auraient été dérobés. En outre, B._______ a affirmé que le voleur s'était livré à des attouchements sur sa personne. Les intéressés ont estimé que cette effraction était l'oeuvre des forces de sécurité turques et était consécutive aux activités d'opposition menées par A._______. Comme cela a été démontré ci-dessus (cf. consid. 3.3), le prénommé ne disposait pas d'un profil politique particulier susceptible d'attirer l'attention des autorités anti-terroristes turques. Il n'est donc pas vraisemblable que celles-ci se soient introduites au domicile des recourants pour y dérober des documents et des objets de valeur. Des copies de procès-verbaux de police produits pour étayer les allégations des intéressés, pièces qui ne mentionnent d'ailleurs pas que des documents relatifs au HADEP ou à l'association IHD ont été volés, l'on peut tout au plus déduire que les recourants ont été victimes d'un cambriolage reposant sur des motifs purement économiques. Les autorités de police turques ayant enregistré la plainte pour vol déposée par les intéressés, l'on ne saurait leur reprocher de n'avoir pas pris les mesures adéquates dictées par les circonstances, étant précisé que les recourants ne leur ont pas fait part des attouchements dont B._______ aurait été victime. L'effraction survenue le 31 décembre 2003 au domicile des intéressés n'est donc pas un préjudice pertinent, au sens de l'art. 3 LAsi.</w:t>
      </w:r>
    </w:p>
    <w:p>
      <w:r>
        <w:rPr>
          <w:b/>
        </w:rPr>
        <w:t>E. 3.5</w:t>
      </w:r>
    </w:p>
    <w:p>
      <w:r>
        <w:t>La prénommée n'a pas non plus indiqué avoir subi d'autres sérieux préjudices qui seraient décisifs pour la reconnaissance de la qualité de réfugié, dans la mesure où elle a soutenu être devenue membre du HADEP en 1997, parti en faveur duquel elle aurait ponctuellement mené des activités de propagande, ce qui lui aurait valu quelques agressions verbales, mais aucune arrestation (cf. pv de l'audition cantonale p. 6 s.).</w:t>
      </w:r>
    </w:p>
    <w:p>
      <w:r>
        <w:rPr>
          <w:b/>
        </w:rPr>
        <w:t>E. 3.6</w:t>
      </w:r>
    </w:p>
    <w:p>
      <w:r>
        <w:t>Le Tribunal n'a pas remis en cause l'appartenance des recourants à l'ancien parti politique HADEP. Il n'a pas non plus contesté l'appartenance de A._______ à l'association de défense des droits humains IHD. Vu que les préjudices allégués par les intéressés n'ont pas été jugés pertinents, au sens de l'art. 3 LAsi, ou vraisemblables, au sens de l'art. 7 LAsi, il n'y pas lieu d'admettre, en ce qui les concerne, l'existence d'une crainte fondée de persécution en cas de retour en Turquie, du fait de leur appartenance au HADEP, respectivement à l'association IHD.</w:t>
      </w:r>
    </w:p>
    <w:p>
      <w:r>
        <w:rPr>
          <w:b/>
        </w:rPr>
        <w:t>E. 3.7</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6.4</w:t>
      </w:r>
    </w:p>
    <w:p>
      <w:r>
        <w:t>En l'occurrence, le Tribunal relève ce qui a déjà été dit plus haut, à savoir qu'en tant que membres de l'ancien parti HADEP et, s'agissant de A._______, de l'association IHD, les recourants sont susceptibles d'être la cible, de la part des autorités turques, de tracasseries policières, d'intimidations, de menaces, d'arrestations de courte de durée, voire d'actes violents d'intensité modérée dans le cadre, par exemple, d'une garde à vue ou lors de la dispersion d'une manifestation. Ces mesures, aussi inacceptables soient-elles, ne tombent toutefois pas sous le coup de l'art. 3 CEDH, faute d'intensité.</w:t>
      </w:r>
    </w:p>
    <w:p>
      <w:r>
        <w:rPr>
          <w:b/>
        </w:rPr>
        <w:t>E. 6.5</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lesquelles un retour reviendrait à les mettre concrètement en danger, notamment parce qu'elles ne pourraient plus recevoir les soins dont elles ont besoin.</w:t>
      </w:r>
    </w:p>
    <w:p>
      <w:r>
        <w:rPr>
          <w:b/>
        </w:rPr>
        <w:t>E. 7.2</w:t>
      </w:r>
    </w:p>
    <w:p>
      <w:r>
        <w:t>En l'occurrence, le Tribunal ne saurait admettre que la situation actuelle prévalant en Turquie est en soi constitutive d'un empêchement à la réinstallation des recourants. En effet, ce pays ne connaît pas une situation de guerre, de guerre civile ou de violences généralisées sur l'ensemble de son territoire qui permettrait d'emblée - et indépendamment des circonstances du cas d'espèce - de présumer, à propos de tous les ressortissants du pays, l'existence d'une mise en danger concrète au sens de l'art. 83 al. 4 LEtr.</w:t>
      </w:r>
    </w:p>
    <w:p>
      <w:r>
        <w:rPr>
          <w:b/>
        </w:rPr>
        <w:t>E. 7.3</w:t>
      </w:r>
    </w:p>
    <w:p>
      <w:r>
        <w:t>La disposition précitée s'applique également aux personnes dont l'exécution du renvoi ne peut être raisonnablement exigée parce qu'en cas de retour dans leur pays d'origine ou de provenance,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consid. 5b p. 157 s.).</w:t>
      </w:r>
    </w:p>
    <w:p>
      <w:r>
        <w:rPr>
          <w:b/>
        </w:rPr>
        <w:t>E. 7.4</w:t>
      </w:r>
    </w:p>
    <w:p>
      <w:r>
        <w:t>Selon les derniers renseignements au dossier (cf. rapport médical du 18 septembre 2008), B._______, laquelle est suivie depuis le 14 janvier 2005, souffre d'un état de stress post-traumatique et d'un trouble dépressif récurrent, dont l'épisode actuel est qualifié de sévère. Le thérapeute a indiqué que la symptomatologie anxieuse de l'état de stress post-traumatique se présentait essentiellement sous la forme d'attaques de panique récurrentes et handicapantes dans la vie quotidienne de l'intéressée. Un état dépressif important s'est additionné à cette symptomatologie avec idées suicidaires fluctuantes. La recourante fait l'objet d'un suivi psychiatrique régulier et se trouve sous traitement antidépresseur et anxiolytique. Par ailleurs, durant l'année 2008, elle a dû bénéficier de nombreuses prises en charge psychiatriques d'urgence en lien avec ses difficultés à gérer seule ses enfants. Cela a conduit les thérapeutes à hospitaliser provisoirement la fille aînée de l'intéressée et à mettre en place un suivi spécialisé mère-enfant, ainsi qu'un encadrement infirmier à domicile. Le docteur a enfin précisé que si le suivi actuel ne pouvait pas se poursuivre en sus du traitement antidépresseur, le risque suicidaire sera augmenté et la patiente ne parviendra rapidement plus à assurer une fonction maternelle pour ses trois enfants.</w:t>
      </w:r>
    </w:p>
    <w:p>
      <w:r>
        <w:rPr>
          <w:b/>
        </w:rPr>
        <w:t>E. 7.5</w:t>
      </w:r>
    </w:p>
    <w:p>
      <w:r>
        <w:t>Il ressort de ces éléments que B._______ souffre depuis plusieurs années de sérieux problèmes de santé psychiques qui n'ont guère connu d'amélioration en dépit du suivi médical mis en place. Le Tribunal souligne, à l'instar de l'ODM, que les traitements et le suivi requis par l'état de santé de l'intéressée sont disponibles sans difficulté en Turquie. Les recourants ne l'ont d'ailleurs aucunement contesté (cf. réplique du 18 novembre 2008). L'accès à ces traitements, d'un point de vue financier, ne devrait pas non plus poser problème. En effet, les intéressés disposent d'un large réseau familial dans leur pays d'origine - notamment à G._______, où ils ont vécu de 1994 à 2004 et où la mère, trois frères et quatre soeurs de A._______ sont installés (cf. pv de l'audition au CEP du prénommé p. 2) - sur le soutien duquel ils pourront compter. B._______, en plus de familiers vivant au pays, compte aussi des membres de sa proche parenté résidant à l'étranger (cf. pv de l'audition au CEP de Madame p. 2). En outre, A._______, apte à travailler, devrait être en mesure de trouver un emploi pour subvenir aux besoins du ménage, comme il l'a fait par le passé. Le Tribunal n'ignore pas que l'état de santé de la recourante pourra s'aggraver en cas de retour en Turquie, notamment parce qu'elle se trouvera privée, durant les premiers temps, du lien de confiance noué en Suisse avec ses thérapeutes. Cela ne devrait cependant être que temporaire, dans la mesure où la mise en place d'un suivi psychiatrique adéquat en Turquie lui permettra de tisser de nouveaux liens et de rétablir cette relation de confiance avec d'autres thérapeutes. Pour l'aider dans cette épreuve, elle pourra compter notamment sur le soutien de son époux et sur celui de sa famille restée au pays. Dans ces conditions, rien ne permet de penser qu'un retour de B._______ en Turquie mettra concrètement en danger sa vie. Il convient également de porter une attention particulière aux trois jeunes enfants du couple, respectivement âgés de douze ans, trois ans et presque un an. Comme cela ressort du dernier rapport médical versé en cause, la recourante a des difficultés à assumer son rôle de mère en raison de sa maladie. L'on peut partir du principe qu'en cas de retour en Turquie, durant les premiers temps, ces difficultés seront encore exacerbées. Toutefois, compte tenu du réseau familial dense dont disposent les intéressés au pays, notamment à G._______, où ils doivent en outre disposer d'un réseau social, le Tribunal considère que ceux-ci pourront être considérablement épaulés dans leur rôle de parents, de sorte que le développement de leurs enfants ne sera pas mis en danger. A noter également que les recourants ont déclaré être propriétaires d'un appartement à G._______.</w:t>
      </w:r>
    </w:p>
    <w:p>
      <w:r>
        <w:rPr>
          <w:b/>
        </w:rPr>
        <w:t>E. 7.6</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dans la mesure où les intéressés ont été mis au bénéfice de l'assistance judiciaire, par décision incidente du 12 octobre 2005,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