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D-4421/2020 vom 15. März 2023</w:t>
      </w:r>
    </w:p>
    <w:p>
      <w:r>
        <w:t>Bundesverwaltungsgericht, 2023-03-15, DE</w:t>
      </w:r>
    </w:p>
    <w:p>
      <w:r>
        <w:rPr>
          <w:b/>
        </w:rPr>
        <w:t xml:space="preserve">Quelle: </w:t>
      </w:r>
      <w:r>
        <w:t>https://mcp.opencaselaw.ch/entscheid/bvger_D-4421_2020</w:t>
      </w:r>
    </w:p>
    <w:p>
      <w:r>
        <w:t>FR: TAF D-4421/2020 du 15 mars 2023</w:t>
      </w:r>
    </w:p>
    <w:p>
      <w:r>
        <w:t>IT: TAF D-4421/2020 del 15 marzo 2023</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t>D-4421/2020 Seite 10</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(Art. 111b aAbs. 1 AsylG). In seiner praktisch relevantesten Form bezweckt das Wiedererwägungs- gesuch die Änderung einer ursprünglich fehlerfreien Verfügung und ihre Anpassung an eine nachträglich eingetretene erhebliche Veränderung der Sachlage (vgl. BVGE 2014/39 E. 4.5 m.w.H.). Falls die abzuändernde Ver- 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4.1</w:t>
      </w:r>
    </w:p>
    <w:p>
      <w:r>
        <w:t>Die Vorinstanz würdigte die Vorbringen teils als Wiedererwägungsge- such und teils als qualifiziertes Wiedererwägungsgesuch. Diese Qualifika- tion richtete sich nach dem Inhalt der Vorbringen und nicht nach der Be- zeichnung durch den Beschwerdeführer.</w:t>
      </w:r>
    </w:p>
    <w:p>
      <w:r>
        <w:rPr>
          <w:b/>
        </w:rPr>
        <w:t>E. 4.1.1</w:t>
      </w:r>
    </w:p>
    <w:p>
      <w:r>
        <w:t>Als «einfaches Wiedererwägungsgesuch» nahm die Vorinstanz die Vorbringen entgegen, wonach der Beschwerdeführer aufgrund seiner Rolle als ehemaliger Polizist in Usbekistan bei einer Wiedereinreise in besonde- rem Masse von behördlichen Übergriffen bedroht sei, weil er in der Schweiz ein Asylgesuch eingereicht habe. Ebenso würdigte die Vorinstanz</w:t>
      </w:r>
    </w:p>
    <w:p>
      <w:r>
        <w:t>D-4421/2020 Seite 11 die geltend gemachten medizinischen Umstände, die nach Auffassung der Beschwerdeführenden dem Wegweisungsvollzug entgegenstünden.</w:t>
      </w:r>
    </w:p>
    <w:p>
      <w:r>
        <w:rPr>
          <w:b/>
        </w:rPr>
        <w:t>E. 4.1.2</w:t>
      </w:r>
    </w:p>
    <w:p>
      <w:r>
        <w:t>Als «qualifiziertes Wiedererwägungsgesuch» behandelte die Vor- instanz die Arztberichte vom 15. November 2017 und 20. November 2017 und die Analyse der Schweizer Sektion von Amnesty International vom</w:t>
      </w:r>
    </w:p>
    <w:p>
      <w:r>
        <w:rPr>
          <w:b/>
        </w:rPr>
        <w:t>E. 4.1.3</w:t>
      </w:r>
    </w:p>
    <w:p>
      <w:r>
        <w:t>Soweit der Beschwerdeführer Korrespondenz mit usbekischen Be- hörden aus den Jahren 2013 und 2014 beibringt, verwies die Vorinstanz darauf, dass diese allenfalls im Rahmen eines Revisionsgesuchs durch das Bundesverwaltungsgericht zu berücksichtigen wären.</w:t>
      </w:r>
    </w:p>
    <w:p>
      <w:r>
        <w:rPr>
          <w:b/>
        </w:rPr>
        <w:t>E. 4.2</w:t>
      </w:r>
    </w:p>
    <w:p>
      <w:r>
        <w:t>Die ärztlichen Berichte vom 15. November 2017 und 20. November 2017 legen gemäss der angefochtenen vorinstanzlichen Verfügung dar, dass die physische und psychische Verfassung des Beschwerdeführers G._______ mit der Behauptung, er sei gefoltert worden, vereinbar seien. Doch seien vergleichbare Arztberichte bereits zuvor vorgebracht worden und namentlich im Urteil des Bundesverwaltungsgerichts D-6367/2015 vom 3. Januar 2017 sei festgestellt worden, dass die Glaubhaftigkeit der Asylgründe der Beschwerdeführenden damit nicht erhärtet werde. Deshalb seien die nun eingebrachten Beweismittel nicht im Sinne von Art. 66 VwVG erheblich. Betreffend die Analyse der Schweizer Sektion von Amnesty In- ternational Schweiz attestiert die Vorinstanz dem Bericht durchaus hohe Qualität, hält jedoch fest, dass diese Analyse im Wesentlichen die Glaub- haftmachung früherer Aussagen bestärken solle, was in der Rückschau – nachdem die Beschwerdeführenden die Glaubhaftigkeitsanalyse der Vo- rinstanz nach mehreren Instanzengängen gut kennen müssten – zu keiner abweichenden Wertung der Glaubhaftigkeit der Vorbringen des Beschwer- deführers führen könne. Auch in dieser Hinsicht mangle es diesem Beweis- mittel an der Erheblichkeit, die zu einer anderen Bewertung der Flüchtlings- eigenschaft der Beschwerdeführenden führen könnte.</w:t>
      </w:r>
    </w:p>
    <w:p>
      <w:r>
        <w:rPr>
          <w:b/>
        </w:rPr>
        <w:t>E. 4.3</w:t>
      </w:r>
    </w:p>
    <w:p>
      <w:r>
        <w:t>In ihrer Beschwerdeschrift bringen die Beschwerdeführenden im We- sentlichen Dokumente bei, die von einem usbekischen Rechtsanwalt sowie der Staatsanwaltschaft E._______ stammen sollen. Zudem weisen sie auf die ärztlichen Berichte hin, die die psychischen Einschränkungen der be- schwerdeführenden Eltern und die Folterspuren beim Ehegatten aufzeigen sollen. Zudem wird auf die Beurteilung durch die Schweizer Sektion von</w:t>
      </w:r>
    </w:p>
    <w:p>
      <w:r>
        <w:t>D-4421/2020 Seite 12 Amnesty International hingewiesen. Weiter vertreten die Beschwerdefüh- renden die Auffassung, auf die von ihnen (neu) vorgebrachten Hinweise auf Folter, müsse in einem ordentlichen Verfahren eingegangen werden.</w:t>
      </w:r>
    </w:p>
    <w:p>
      <w:r>
        <w:rPr>
          <w:b/>
        </w:rPr>
        <w:t>E. 5</w:t>
      </w:r>
    </w:p>
    <w:p>
      <w:r>
        <w:t>Dezember 2017, da mit diesen Beweismitteln zwar versucht werde, vor- bestehende Tatsachen zu beweisen, sie aber nach dem Urteil des Bundes- verwaltungsgerichts entstanden seien.</w:t>
      </w:r>
    </w:p>
    <w:p>
      <w:r>
        <w:rPr>
          <w:b/>
        </w:rPr>
        <w:t>E. 5.1</w:t>
      </w:r>
    </w:p>
    <w:p>
      <w:r>
        <w:t>Nach Prüfung der Akten gelangt das Bundesverwaltungsgericht zum Schluss, dass die vorinstanzlichen Erwägungen zu bestätigen sind. Zur Vermeidung von Wiederholungen ist somit vorab auf diese zu verweisen. Die Vorbringen in der Beschwerdeschrift und die Würdigung der auf Be- schwerdeebene eingebrachten Beweismittel vermögen zu keiner anderen Einschätzung zu führen.</w:t>
      </w:r>
    </w:p>
    <w:p>
      <w:r>
        <w:rPr>
          <w:b/>
        </w:rPr>
        <w:t>E. 5.2</w:t>
      </w:r>
    </w:p>
    <w:p>
      <w:r>
        <w:t>Die Vorinstanz ist hinsichtlich des (qualifizierten) Wiedererwägungsge- suchs zur zutreffenden Schlussfolgerung gelangt, dass die neu eingereich- ten Arztberichte nicht zu einer neuen Bewertung der Glaubhaftigkeit der Darstellung der Fluchtgründe führen können. Hierzu ist festzuhalten, dass einerseits der Ursprung der körperlichen Beeinträchtigung (oder deren physische Spuren) ungeklärt bleibt; andererseits erscheinen diese Beweis- mittel auch verspätet, nachdem erst einige Jahre nach dem ersten Asylge- such – nach mehreren Verfahren vor der Vorinstanz und dem Bundesver- waltungsgericht – in dieser Form vorgebracht respektive dokumentiert wird, obschon G._______ bereits ursprünglich versuchte, allfällige Anzei- chen von Folter darzulegen, was in Anbetracht der insgesamt nicht glaub- haften Darstellung der Fluchtgründe misslang (vgl. insb. Urteil des BVGer D-6367/2015 vom 3. Januar 2017 E. 4.3.6, S. 11). Vor diesem Hintergrund sind die neueren Arztberichte nicht geeignet. die Einschätzung der Glaub- haftigkeit der Asylgründe neu zu beurteilen, und daher wiedererwägungs- rechtlich nicht erheblich. Weiter befindet die Vorinstanz richtigerweise, dass die Analyse der Schweizer Sektion von Amnesty International letztlich bloss eine vom rechtskräftigen Entscheid der Vorinstanz respektive des Bundesverwaltungsgerichts abweichende Würdigung der Aussagen des Beschwerdeführers vornimmt. Auch in dieser Hinsicht bringt der Beschwer- deführer keine erheblichen neuen Beweismittel vor, die zu einer abwei- chenden Beurteilung der Glaubhaftigkeit der Vorbringen der Beschwerde- führenden führen könnten. Betreffend die Schreiben des usbekischen Rechtsanwalts vom 10. August 2020 und 28. August 2020 sowie der Staatsanwaltschaft E._______ vom 26. August 2020 ist in Betracht zu ziehen, dass diese Schreiben nur einge- scannt respektive in Kopie oder als Ausdruck vorliegen, was deren Beweis- kraft in Frage stellt, aber insbesondere deren Inhalt auch nicht geeignet ist,</w:t>
      </w:r>
    </w:p>
    <w:p>
      <w:r>
        <w:t>D-4421/2020 Seite 13 zu einer neuen Einschätzung der Situation der Beschwerdeführenden in ihrem Heimatstaat zu führen. Bei den Schreiben des usbekischen Rechts- anwaltes stellt sich überdies die Frage, ob es sich um Gefälligkeitsschrei- ben handelt, was an dieser Stelle offenbleiben kann. Jedenfalls entspricht die Darstellung in diesen Schreiben nicht der angeblichen Mitteilung der Staatsanwaltschaft E._______. Dieser ist zu entnehmen, dass offenbar ein Strafverfahren oder eine Untersuchung gegen G._______ eröffnet worden sei, diese jedoch aufgrund dessen Abwesenheit suspendiert sei. Dass ein Verfahren aufgrund gemeinrechtlicher Vorwürfe geführt werde, haben die Beschwerdeführenden bereits im ursprünglichen Verfahren vorgebracht, womit diese Mitteilung – sofern sie als echt anzusehen ist – keine erhebli- chen neuen Erkenntnisse vermittelt. Das Vorbringen, dass der Beschwer- deführer diesen Vorwürfen auf falscher Grundlage im Sinne eines «Polit- malus» ausgesetzt sei, wurde kann der Beschwerdeführer nicht erhärten oder glaubhaft machen. Es wurden seit dem rechtskräftig gewordenen ur- sprünglichen Entscheid keine erheblichen Beweismittel beigebracht, die darauf hindeuten würden. Vor diesem Hintergrund besteht kein Anlass, die Vorinstanz betreffend die auf Beschwerdeebene neu eingebrachten Be- weismittel zu konsultieren. Damit erübrigt sich auch die Frage, ob sie im Wiedererwägungsverfahren überhaupt zugelassen wären.</w:t>
      </w:r>
    </w:p>
    <w:p>
      <w:r>
        <w:rPr>
          <w:b/>
        </w:rPr>
        <w:t>E. 5.3</w:t>
      </w:r>
    </w:p>
    <w:p>
      <w:r>
        <w:t>In Bezug auf die Vorbringen, welche die Vorinstanz als (einfaches) Wie- dererwägungsgesuch entgegennahm, womit geprüft wurde ob Wegwei- sungsvollzugshindernisse bestehen, ist festzuhalten, dass die Beschwer- deführenden geltend machen, dass G._______ und H._______ unter psy- chischen Belastungen litten, die auch in einem Zusammenhang mit dem ungewissen Aufenthaltsstatus in der Schweiz stünden, ist aus folgenden Gründen nicht zu folgen: Bereits im Verfahren D-6367/2015 (insb. E. 4.3.7 und 6.3.2) brachten die Beschwerdeführenden dies vor und wurde dieser Aspekt beurteilt. Im Wiedererwägungsverfahren beschränkt sich die Fra- gestellung darauf, ob sich der gesundheitliche Zustand der Beschwerde- führenden seit dem ursprünglichen Entscheid in einer Weise wesentlich verändert hat, indem er sich derart verschlechtert hat, dass zwischenzeit- lich die Zumutbarkeit des Wegeweisungsvollzugs nunmehr neu beurteilt werden müsste: Solches ist nicht der Fall, da die seither eingebrachten Arztberichte im Wesentlichen dasselbe dokumentieren, was bereits mit Ur- teil vom 5. Januar 2017 beurteilt wurde. Das Fortbestehen dieser Be- schwerden über mehrere Jahre stellt keine relevante Verschlechterung im Sinne eines Vollzugshindernisses dar.</w:t>
      </w:r>
    </w:p>
    <w:p>
      <w:r>
        <w:t>D-4421/2020 Seite 14 Soweit die Beschwerdeführenden geltend machten, dass G._______ auf- grund seiner früheren Tätigkeit als Polizist und der damaligen illegalen Aus- reise einem besonderen Verfolgungsrisiko ausgesetzt sei – insbesondere da sein Asylgesuch als Verunglimpfung seines Heimatstaates angesehen werden könnte, hält die Vorinstanz zutreffend fest, dass einerseits weiter- hin die Illegalität der Ausreise als unglaubhaft angesehen werde und über- dies auch eine etwaige Befragung durch die usbekischen Behörden bei einer Rückkehr – etwa ausgelöst durch seine langjährige Abwesenheit – nicht als derart schwerwiegender Nachteil angesehen werden könne, dass der Wegweisungsvollzug als unzulässig im Sinne von Art. 3 EMRK ange- sehen werden müsste, wobei die Beschwerde mit der erteilten Aufenthalts- bewilligung diesbezüglich gegenstandslos geworden ist.</w:t>
      </w:r>
    </w:p>
    <w:p>
      <w:r>
        <w:rPr>
          <w:b/>
        </w:rPr>
        <w:t>E. 6</w:t>
      </w:r>
    </w:p>
    <w:p>
      <w:r>
        <w:t>Zusammenfassend liegen keinerlei Wiedererwägungsgründe vor. Die Vor- instanz hat das Gesuch daher zu Recht abgelehnt.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w:t>
      </w:r>
    </w:p>
    <w:p>
      <w:r>
        <w:t>Bei diesem Ausgang des Verfahrens wären die Kosten an sich den Beschwerdeführenden aufzuerlegen (Art. 63 Abs. 1 VwVG). Indessen wurde der mit der Beschwerdeschrift gestellte Antrag auf unentgeltliche Prozessführung gutgeheissen. Somit haben die Beschwerdeführenden keine Verfahrenskosten zu tragen.</w:t>
      </w:r>
    </w:p>
    <w:p>
      <w:r>
        <w:t>(Dispositiv nächste Seite)</w:t>
      </w:r>
    </w:p>
    <w:p>
      <w:r>
        <w:t>D-4421/2020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