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D-4411/2013 vom 8. September 2014</w:t>
      </w:r>
    </w:p>
    <w:p>
      <w:r>
        <w:t>Bundesverwaltungsgericht, 2014-09-08, DE</w:t>
      </w:r>
    </w:p>
    <w:p>
      <w:r>
        <w:rPr>
          <w:b/>
        </w:rPr>
        <w:t xml:space="preserve">Quelle: </w:t>
      </w:r>
      <w:r>
        <w:t>https://mcp.opencaselaw.ch/entscheid/bvger_D-4411_2013</w:t>
      </w:r>
    </w:p>
    <w:p>
      <w:r>
        <w:t>FR: TAF D-4411/2013 du 8 septembre 2014</w:t>
      </w:r>
    </w:p>
    <w:p>
      <w:r>
        <w:t>IT: TAF D-4411/2013 del 8 settembre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Gemäss Absatz 1 der Übergangsbestimmungen zur Änderung vom 14. Dezember 2012 des AsylG gilt für die im Zeitpunkt des Inkrafttretens der Änderung vom 14. Dezember 2012 dieses Gesetzes hängigen Verfah­ren mit Ausnahme der Absätze 2-4 das neue Recht.</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Die Be­schwerdeführenden sind daher zur Einreichung der Beschwerde legiti­miert (Art. 105 und 108 Abs. 1 AsylG; Art. 48 Abs. 1 sowie Art. 52 Abs. 1 VwVG). Auf die Beschwerde ist einzutreten.</w:t>
      </w:r>
    </w:p>
    <w:p>
      <w:r>
        <w:rPr>
          <w:b/>
        </w:rPr>
        <w:t>E. 1.5</w:t>
      </w:r>
    </w:p>
    <w:p>
      <w:r>
        <w:t>Dem Antrag auf Vereinigung des vorliegenden mit dem Verfahren D-4409/2013 wird durch gleichzeitigen Urteilserlass Rechnung getragen.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(Art. 7 Abs. 1 und 2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3.3</w:t>
      </w:r>
    </w:p>
    <w:p>
      <w:r>
        <w:t>Das BFM hat im angefochtenen Entscheid die Vorbringen der Beschwer­deführerin für unglaubhaft erachtet. Nach Durchsicht der Akten kann diese Sichtweise nicht generell geteilt werden. So war sie anlässlich der Anhörung in der Lage, zur MKP beziehungsweise zur Guerilla zumin­dest ansatzweise substanziierte und zum Teil detaillierte Angaben zu ma­chen (A 10/19 Antworten 40 ff.). Dass sie zur Struktur der Organisation und politischen Ausrichtung eher einsilbig blieb, kann auch auf ihr Persön­lichkeitsprofil zurückgeführt werden. Sie stammt aus dem (vor­mals) umkämpften Osten des Landes, erfuhr keine grosse Schulbildung und hat die prekäre Situation während ihrer Jugendzeit mehrheitlich an­schaulich und übereinstimmend darlegen können. Sie ist also nicht einer Po­litaktivistin mit akademischem Hintergrund und grossem Sendungsbe­wusstsein gleichzusetzen. Vielmehr gab sie an, ledig­lich als nicht gewaltbe­reite Sympathisantin für die Organisation tätig gewe­sen zu sein. Ihre Aussagen - so etwa zur Arbeit in der Frauenbewe­gung - wirken zwar wiederum etwas schwammig; gewisse Tätigkeiten für die MKP wie auch Auf­enthalte in den Bergen erscheinen nach dem Gesagten mithin aber gleichwohl als durchaus realistisch beziehungs­weise glaubhaft (vgl. dazu auch nachfolgend E. 8.3).</w:t>
      </w:r>
    </w:p>
    <w:p>
      <w:r>
        <w:rPr>
          <w:b/>
        </w:rPr>
        <w:t>E. 4.1</w:t>
      </w:r>
    </w:p>
    <w:p>
      <w:r>
        <w:t>Das BFM hat Abklärungen vor Ort veranlasst. Die Beschwerdeführe­rin werde in der Türkei nicht gesucht. Es bestehe kein Haftbefehl gegen sie und es sei kein Verfahren gegen sie eröffnet worden. Vor der Staatsan­waltschaft in I._______ laufe zwar ein Ermittlungsverfahren unter der Nr. (...). Sie sei in diesem Verfahren aber weder Angeklagte noch Tatverdächtige, sondern geschädigte Partei. Über sie bestehe kein Daten­blatt.</w:t>
      </w:r>
    </w:p>
    <w:p>
      <w:r>
        <w:rPr>
          <w:b/>
        </w:rPr>
        <w:t>E. 4.2</w:t>
      </w:r>
    </w:p>
    <w:p>
      <w:r>
        <w:t>Es fällt auf, dass ein solches Ermittlungsverfahren von ihr auch gel­tend gemacht worden war. So legte der damalige Rechtsvertreter am 31. Ja­nuar 2013 unter Hinweis auf beigebrachte Beweismittel dar, ein seine Mandantin betreffendes Verfahren sei an die Staatsanwaltschaft in I._______ überwiesen worden. Ihr Vater habe ausgesagt, dass seine Tochter ge­gen ihren Willen entführt worden sei. Diese Aussage sei aber zu seinem ei­genen Schutz gemacht worden. Die Umstände der Einleitung dieses Ver­fahrens mit ihr als Geschädigten und (angeblich) zum Schutz werfen im Sinne der vorinstanzlichen Erwägung zwar gewisse Fragen auf. Fact ist aber, dass ein solches Verfahren noch hängig ist. Im eingereichten staatsanwaltschaftlichen Schreiben vom (...), welches Bezug nimmt auf die Verfahrensnummer (...), ermuntert der Staatsanwalt die Gendarmerie in D._______ zu überprüfen, ob die Beschwerdeführerin allen­falls nicht entführt worden sei, sondern sich freiwillig dem Widerstand angeschlossen habe. Im Schreiben wird ferner auch auf die Verwendung ih­res Fotos zu Ermittlungszwecken hingewiesen. Das BFM hat sich zu die­sem Schreiben nicht geäussert beziehungsweise die Echtheit auch die­ses Dokuments nicht in Frage gestellt. Das Gericht hat keinen Anlass, am thematisierten Sachverhalt im Dokument verbunden mit allfälligen be­hördlichen Sanktionen zu zweifeln. Überdies hat die Beschwerdeführerin unter anderem auch einen Ausschnitt aus einem gerichtlichen Befra­gungs­protokoll einer Drittperson vom (...) Juni 2010 beigebracht. Rele­vante Zweifel an der Authentizität des Beweismittels bestehen wiede­rum nicht. Von der dort aussagenden Drittperson wird sie belastet, sich der Gue­rilla angeschlossen zu haben.</w:t>
      </w:r>
    </w:p>
    <w:p>
      <w:r>
        <w:rPr>
          <w:b/>
        </w:rPr>
        <w:t>E. 4.3</w:t>
      </w:r>
    </w:p>
    <w:p>
      <w:r>
        <w:t>Nach dem Gesagten muss die Beschwerdeführerin - auch wenn sie nicht formell mit einem Haftbefehl gesucht wird - bei der Wiedereinreise oder einer Routinekon­trolle damit rechnen, im Zusammenhang mit dem hän­gigen Verfahren den zuständigen Behörden zu weiteren Abklärungen überwiesen zu werden. Ob es dabei schon aus den bisher genannten Grün­den mit beachtlicher Wahrscheinlichkeit zu asylrelevanten Verfol­gungsmassnahmen käme, kann in Berücksichtigung nachfolgender Erwä­gungen offen bleiben.</w:t>
      </w:r>
    </w:p>
    <w:p>
      <w:r>
        <w:rPr>
          <w:b/>
        </w:rPr>
        <w:t>E. 5.1</w:t>
      </w:r>
    </w:p>
    <w:p>
      <w:r>
        <w:t>Das Bundesverwaltungsgericht geht in konstanter Praxis davon aus, dass in der Türkei staatliche Repressalien gegen Familienangehörige von politischen Aktivisten angewandt werden, die als so genannte Reflexverfol­gung flüchtlingsrechtlich erheblich im Sinne von Art. 3 AsylG sein können. Die Wahrscheinlichkeit, Opfer einer Reflexverfolgung zu wer­den, ist nach der Praxis des Gerichts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hinzukommt beziehungsweise ihr sei­tens der Behörden unterstellt wird.</w:t>
      </w:r>
    </w:p>
    <w:p>
      <w:r>
        <w:rPr>
          <w:b/>
        </w:rPr>
        <w:t>E. 5.2</w:t>
      </w:r>
    </w:p>
    <w:p>
      <w:r>
        <w:t>Gemäss vorstehenden Erwägungen wird der Beschwerdeführerin ein solches Engagement von den Behörden im hängigen Verfahren möglicher­weise angelastet werden beziehungsweise droht gegen sie als Be­schuldigte eine Verfahrenseröffnung. Gegen ihren flüchtigen Partner und Kindsvater wird unbestrittenermassen wegen Terrorismusverdachts er­mittelt. Diese Ermittlungen können gemäss ihn betreffendem Urteil des Bundesverwaltungsgerichts heutigen Datums nicht als rechtsstaatlich legi­tim bezeichnet werden (vgl. D-4409/2013 E. 5). Sie liefe im Falle der Rückkehr also Gefahr, auch zu Belangen ihres Partners in nicht rechtsstaat­lich konformer Weise einvernommen zu wer­den. Dass die Be­schwerdeführerin (auch) im Zusammenhang mit dem ge­gen ihren Partner eingeleiteten Strafverfahren im Rahmen der Antiterror­gesetzgebung ernst­hafte Übergriffe befürchtet, ist demnach durch­aus nachvollziehbar. Auf­grund ihres mehrjährigen Aufenthaltes in der Schweiz wird ihr ein en­ger Kontakt mit dem gesuchten Vater ihres Kin­des zugeschrieben wer­den, was nahe liegt. Dies könnte sich für sie be­sonders nachteilig auswir­ken, sind doch Repressionen insbesondere ge­gen die Familienmitglieder, die mit dem Gesuchten in engem Kontakt ste­hen, wahrscheinlich. Den Ak­ten können in keiner Weise schlüssige Indi­zien dafür, dass die Behör­den an ihr nicht substanziell interessiert wä­ren, entnommen werden. Viel­mehr war sie in einem gewissen Grad für die kurdi­sche Sache bei einer als terroristisch qualifizierten Bewegung engagiert, was den Behörden be­kannt ist und mit erheblicher Wahrscheinlichkeit noch näher abgeklärt wird. Eine innerstaatliche Fluchtalterna­tive bestünde offensichtlich nicht.</w:t>
      </w:r>
    </w:p>
    <w:p>
      <w:r>
        <w:rPr>
          <w:b/>
        </w:rPr>
        <w:t>E. 6.1</w:t>
      </w:r>
    </w:p>
    <w:p>
      <w:r>
        <w:t>Zusammenfassend ergibt sich, dass der Beschwerdeführerin im Falle der Wiedereinreise in die Türkei ernsthafte Nachteile im Sinne von Art. 3 AsylG drohen. Sie erfüllt des­halb die Flüchtlingseigenschaft. Zwar wird im Folgenden zu prüfen sein, ob die Beschwerdeführerin vom Asyl im Sinne von Art. 53 AsylG auszuschliessen ist, zumal sie sich gemäss eigenen An­gaben aktiv für die MKP eingesetzt hat (vgl. nachfolgend E. 8). Dass ihr jedoch derart schwerwiegende Verbrechen vorzuwerfen wären, dass auch der Ausschluss von der Flüchtlingseigenschaft im Sinn von Art. 1 F FK [SR 0.142.30] in Frage kommen könnte, kann aufgrund der Akten je­doch ausgeschlossen werden (vgl. Urteil D-4612/2008 vom 31. März 2009).</w:t>
      </w:r>
    </w:p>
    <w:p>
      <w:r>
        <w:rPr>
          <w:b/>
        </w:rPr>
        <w:t>E. 6.2</w:t>
      </w:r>
    </w:p>
    <w:p>
      <w:r>
        <w:t>Das Kind G._______ ist in die Flüchtlingseigenschaft seiner Mutter einzubezie­hen.</w:t>
      </w:r>
    </w:p>
    <w:p>
      <w:r>
        <w:rPr>
          <w:b/>
        </w:rPr>
        <w:t>E. 7.1</w:t>
      </w:r>
    </w:p>
    <w:p>
      <w:r>
        <w:t>Flüchtlingen wird kein Asyl gewährt, wenn sie wegen verwerflicher Handlungen dessen un­würdig sind oder wenn sie die innere oder äussere Sicherheit der Schweiz verletzt haben oder gefährden (Art. 53 AsylG).</w:t>
      </w:r>
    </w:p>
    <w:p>
      <w:r>
        <w:rPr>
          <w:b/>
        </w:rPr>
        <w:t>E. 7.2</w:t>
      </w:r>
    </w:p>
    <w:p>
      <w:r>
        <w:t>Praxisgemäss fallen unter den in Art. 53 AsylG enthaltenen Begriff der "verwerfli­chen Handlungen" auch Delikte, die nicht ein schweres Verbre­chen im Sinne von Art. 1 F Bst. b FK darstellen, solange sie dem abstrak­ten Verbrechensbegriff von Art. 9 Abs. StGB (SR 311.0) in des­sen bis zum 31. Dezember 2006 gültiger Fassung entsprechen. Als Verbrechen de­finiert wurde dort jede mit Zuchthaus bedrohte Straftat. Im heute gelten­den StGB definiert Art. 10 Abs. 2 Straftaten als Verbrechen, die mit mehr als 3 Jahren Freiheitsstrafe bedroht sind. Unter Hinweis auf Art. 333 Abs. 2 Bst. a StGB scheint auch denkbar, dass eine mit weniger als drei Jah­ren Freiheitsstrafe bedrohte Straftat als "verwerfliche Hand­lung" gewer­tet werden und zum Asylausschluss führen könnte. Die An­bindung an den Verbrechensbegriff in der alten Fassung des Strafgesetzbu­ches im Zusammenhang mit Art. 53 AsylG wurde vom Gesetz­geber mit der Total­revision des Asylgesetzes bewusst übernom­men (vgl. Botschaft zur Totalrevision des Asylgesetzes sowie zur Ände­rung des Bundesgesetzes über Aufenthalt und Niederlassung der Auslän­der vom 4. Dezember 1995, Bbl. 1996 II 71 ff.). Dabei ist es auch heute noch (nach der zu ei­nem späteren Zeitpunkt erfolgten Revision des StGB) irrelevant, ob die ver­werfliche Handlung einen ausschliesslich gemein­rechtlichen Charakter hat oder als politisches Delikt aufzufassen ist.</w:t>
      </w:r>
    </w:p>
    <w:p>
      <w:r>
        <w:rPr>
          <w:b/>
        </w:rPr>
        <w:t>E. 7.3</w:t>
      </w:r>
    </w:p>
    <w:p>
      <w:r>
        <w:t>Ferner sind gemäss Praxis unter Art. 53 AsylG auch Handlungen zu sub­sumieren, denen keine strafrechtli­che Konnotation im engeren Sinne des Strafrechts zukommen. Art. 53 AsylG verwendet keinen der Begriffe Verbrechen, Vergehen, Delikte oder strafbare Handlungen, sondern viel­mehr den juristisch nicht allgemein defi­nierten und moralisch besetzten Aus­druck der "verwerflichen Handlun­gen". Auch aus dem Titel von Art. 53 AsylG ("Asylunwürdigkeit") geht, hervor, dass jemand, der verwerfliche Handlungen begangen habe, des Asyls unwürdig sei, was doch auf einen gewissen moralischen Charakter der Norm hinweist (vgl. BVGE E-4286/2008 E. 6.3.).</w:t>
      </w:r>
    </w:p>
    <w:p>
      <w:r>
        <w:rPr>
          <w:b/>
        </w:rPr>
        <w:t>E. 7.4</w:t>
      </w:r>
    </w:p>
    <w:p>
      <w:r>
        <w:t>Hinsichtlich des anzuwendenden Beweismasses wird praxisgemäss kein strikter Nachweis gefordert, vielmehr genügen konkrete Anhalts­punkte, dass der Flüchtling verwerfliche Handlungen begangen hat.</w:t>
      </w:r>
    </w:p>
    <w:p>
      <w:r>
        <w:rPr>
          <w:b/>
        </w:rPr>
        <w:t>E. 8.1</w:t>
      </w:r>
    </w:p>
    <w:p>
      <w:r>
        <w:t>Die "Kommunistische Partei der Türkei/Marxisten-Leninisten" ("Tür­kiye Komünist Partisi/Marksist Leninist", TKP/ML) mit ihrer militärischen Teil­organisation "Türkische Arbeiter- und Bauernbefreiungsarmee" ("Tür­kiye Isci Köylü Kurtulus Ordusu", TIKKO) wurde als Abspaltung der maoisti­schen Arbeiter- und Bauernpartei der Türkei" (TIIKP) im Februar 1972 von dem marxistisch-maoistischen Ideologen Ibrahim Kaypakkaya in der Türkei gegründet. Ziel der TKP/ML ist ein bewaffneter revolutionä­rer Umsturz in der Türkei und die Schaffung eines "demokratischen Volk­staats" unter Führung des Proletariats. Die TKP/ML entwickelte sich in den 70er Jahren zu einer der führenden kommunistischen Organisatio­nen, aus de­ren Sicht der bewaffnete Kampf, der "Volkskrieg", das einzige Mittel ge­gen "Kapital und Faschismus" darstellt. In der Türkei ist die auf der ideologischen Grundlage des Marxismus-Leninismus und des Maois­mus stehende Organisation verboten. Von zahlreichen Abspaltungen ge­schwächt, ist die TKP/ML seit 1994 aufgrund innerorganisatorischer Zerwürf­nisse in die beiden Flügel "Partizan" und "Ostanatolisches Gebiets­komitee" (DABK) gespalten. Am 11. Januar 2003 gab die DABK-Fraktion im Rahmen eines in Deutschland durchgeführten internationalen Symposiums bekannt, dass sie sich Ende 2002 während ihres ersten Kon­gresses in Ostanatolien in "Maoistische Kommunistische Partei" (MKP) umbenannt habe. Um ihr erklärtes Ziel, das türkische Staatsge­füge gewaltsam zu zerschlagen, zu erreichen, unterhalten beide Flügel der ursprünglichen Mutterpartei voneinander getrennte Guerillaorganisatio­nen in der Türkei, die sich bis Anfang des Jahres 2003 "Türkische Arbeiter- und Bauernbefreiungsarmee" (TIKKO) nannten. Wäh­rend der bewaffnete Arm des "Partizan"-Flügels bis heute unter die­ser Bezeichnung firmiert, hat die MKP ihre Front-Organisation in "Volksbe­freiungsarmee" (HKO) umbenannt. Beide Flügel unterhalten in Eu­ropa offen arbeitende, ihr thematisch nahestehende Gruppierungen (vgl. www.verfassungsschutz-bw.de, abgerufen am 4. Juli 2014).</w:t>
      </w:r>
    </w:p>
    <w:p>
      <w:r>
        <w:rPr>
          <w:b/>
        </w:rPr>
        <w:t>E. 8.2</w:t>
      </w:r>
    </w:p>
    <w:p>
      <w:r>
        <w:t>Entsprechend geltender Praxis lässt sich ein Asylausschluss allein auf­grund der Mitglied­schaft etwa bei der PKK - indem diese als kriminelle Organisation im Sinne von Art. 260ter StGB betrachtet und sich demzu­folge jedes ihrer Mit­glieder allein durch seine Zugehörigkeit strafbar ma­chen würde - nicht rechtfertigen. Auch die pauschale Qualifizierung der TKP/ML (TIKKO) als kriminelle (respektive terroristische oder terroris­tisch operierende) Organisation im Sinne von Art. 260ter StGB hat sich bis anhin mangels entsprechender Hinweise nicht als sachgerecht erwie­sen (vgl. u.a. BVGE D-6443/2006 sowie D-6444/2006 vom 26. Februar 2009; E-3602/2006 vom 28. Juli 2008). Eine andere Beurteilung bei der MKP respektive ihrer Front-Organisation HKO dürfte insgesamt nicht ange­bracht sein. Diese Frage kann aber letztlich offen gelassen werden.</w:t>
      </w:r>
    </w:p>
    <w:p>
      <w:r>
        <w:rPr>
          <w:b/>
        </w:rPr>
        <w:t>E. 8.3</w:t>
      </w:r>
    </w:p>
    <w:p>
      <w:r>
        <w:t>Für die Beurteilung des Verhaltens der Beschwerdeführerin unter dem Blickwinkel der Frage nach der Asylunwürdigkeit im Sinne von Art. 53 AsylG ist vielmehr zunächst auf ihre Aktivitäten für die MKP im Sinne ei­nes individuellen Tatbeitrags einzugehen. Ob sie nun tatsächlich Mitglied oder Sympathisantin der Bewe­gung war, ist in diesem Sinne nicht von ent­scheidender Bedeutung (vgl. BVGE D-3560/2006 vom 30. März 2009 E. 5.3). Dass sich die militanten Gruppierungen der von der Beschwerdefüh­rerin unterstützten Bewegung verwerfliche Handlungen im hier relevanten Sinne haben zuschulden kommen lassen, ist nicht zu be­zweifeln. Auch hat die Beschwerdeführerin stets betont, dass sie die MKP und auch die kämpferischen Guerillas unterstützt hat. Es ist damit im Fol­genden zu prüfen, wie diese Unterstützungstätigkeit zu beurteilen ist. Soweit die Beschwerdeführerin ausführte, politisch in der Frauenbewe­gung tätig gewesen zu sein und Zeitschriften verteilt zu haben, wäre sol­ches nicht als verwerfliche Handlungen zu qualifizieren. Die Beschwerdefüh­rerin führt jedoch ausserdem aus, sich zweimal der Gue­rilla in den Bergen angeschlossen zu ha­ben. An Gefechten mit der Armee habe sie angeblich nicht teilgenommen. Ferner machte sie deutlich, aus Rücksicht auf die Betroffenen gewisse Substanziierungen unterlassen zu haben (Bst. N.b vorstehend). Es mag zwar zutreffen, dass sie aus parteirelevan­ten Sicherheitserwägungen je­weils nur das aus ihrer Sicht We­sentliche zu Protokoll gab beziehungs­weise auf Beschwerdeebene gel­tend machte. Dadurch kommt aber der Verdacht auf, dass sie nament­lich auch aus asyltaktischen Erwägungen gewisse Belange ihrer Aktivitä­ten noch gar nicht vorbrachte. Der Wahrheitsgehalt ihrer Aussagen, nicht mit Waffengewalt die Ziele der Bewegung verfolgt und sich nur zu ihrem Schutz der Guerilla angeschlossen zu haben, ist nach dem Gesagten ent­scheidend beeinträchtigt. Dies umso mehr, als sie angab, sich während 8 Monaten bei der Guerilla aufgehalten zu haben und auch mehrfach aus­sagte, Teil der Guerilla gewesen zu sein. Zudem fällt auf, dass sie zu ih­ren Tätigkeiten während dieser Zeit in den Bergen nur äusserst vage und unsubstanziierte Aussagen machen konnte und so der Eindruck entsteht, sie würde ihre wahren Aktivitäten verheimlichen. Ausserdem spricht ge­gen die Beschwerdeführerin, dass sie trotz angeblich intensiver politi­scher Ausbildung kaum nachvollziehbare Aussagen zu politischen The­men oder zu ihren entsprechenden Aktivitäten machen konnte. Entgegen den Beteuerungen der Beschwerdeführerin ist demnach insgesamt davon auszugehen, dass sie einen substanzi­ellen Beitrag zur Stärkung des bewaff­neten Arms der MKP erbrachte. In den Bergen soll sie offenbar auch ihren jetzigen Partner und Kindsvater kennengelernt ha­ben, was ein weiteres Indiz für ihre Verwurzelung in der Guerilla ist. Die Vermutung, bei ihr handle es sich entgegen ihren Aussagen um eine (kampf)erfahrene Akti­visten, welche ihre Bedeutung gegenüber der Asylbe­hörde in der Schweiz herunterzuspielen versucht, ist mithin realis­tisch, beziehungs­weise muss das Zurückhalten von Informationen durch die Beschwerdefüh­rerin entsprechend gegen sie ausgelegt werden. In Berück­sichtigung der Fallumstände rechtfer­tigt es sich, von ei­nem individu­ellen Tatbeitrag auszugehen, der die Schwelle zu verwerfli­chen Handlungen übersteigt. Es muss davon ausgegangen werden, dass sie bei ihren Aktivitäten die Gewaltbereitschaft des militärischen Flügels in Kauf genom­men hat und diesen auch aktiv unterstützte. Nach Ansicht des Bundes­ver­wal­tungsgerichts bestehen insgesamt gesehen hinrei­chende konkrete An­haltspunkte dafür, dass sie zugunsten der MKP verwerf­liche Handlungen im Sinne von Art. 53 AsylG beging. Dabei ist pra­xisgemäss nicht erforderlich, dass ihr ein konkretes Delikt zu einem be­stimmten Zeitpunkt nachgewiesen werden kann beziehungsweise muss.</w:t>
      </w:r>
    </w:p>
    <w:p>
      <w:r>
        <w:rPr>
          <w:b/>
        </w:rPr>
        <w:t>E. 8.4</w:t>
      </w:r>
    </w:p>
    <w:p>
      <w:r>
        <w:t>Aufgrund einer Abwägung aller Umstände im vorliegenden Ein­zelfall ist ferner nicht von der Unverhältnismässigkeit des Asylausschlusses auszu­gehen, zumal die Beschwerdeführerin als vorläufig aufgenommener Flüchtling zusammen mit dem Kindsvater und dem Sohn in der Schweiz bleiben kann. Obwohl einige Umstände dafür spre­chen, dass es sich bei ihr um eine Person handelt, die Gewalt nicht un­bedacht als politisches Mit­tel einsetzt, hat sie sich durch ihr mutmasslich ohne Zwang erfolgtes En­gagement für die MKP de­ren gewaltbereiten Flügel massgeblich unter­stützt. Zwar hat sie sich möglicherweise von der Bewegung ideologisch in ei­nem gewissen Ausmass gelöst. Aufgrund der gesam­ten Umstände wie namentlich auch der noch nicht so weit zurückliegen­den Unterstützungsperi­ode ist der Asylausschluss indes auch als angemes­sen zu erachten.</w:t>
      </w:r>
    </w:p>
    <w:p>
      <w:r>
        <w:rPr>
          <w:b/>
        </w:rPr>
        <w:t>E. 8.5</w:t>
      </w:r>
    </w:p>
    <w:p>
      <w:r>
        <w:t>Die Beschwerdeführerin ist diesen Erwägungen gemäss trotz bestehen­der Flüchtlingseigenschaft vom Asyl auszuschliessen. Der Sohn B._______ ist wie bereits erwähnt in die Flüchtlingseigenschaft der Mutter einzube­ziehen, kann aber seinerseits aufgrund des entsprechenden Aus­schlusses seiner Mutter und im Übrigen auch seines Vaters (vgl. Urteil BVGE D-4409/2013 mit gleichem Datum) kein Asyl erhalten (vgl. EMARK 2006 Nr. 7 E. 5.5). Das BFM hat diesen Erwägungen gemäss im Ergebnis die Asylgesuche der Beschwerdeführenden zu Recht abgelehnt. Die Be­schwerde wird diesbezüglich abgewiesen.</w:t>
      </w:r>
    </w:p>
    <w:p>
      <w:r>
        <w:rPr>
          <w:b/>
        </w:rPr>
        <w:t>E. 9.1</w:t>
      </w:r>
    </w:p>
    <w:p>
      <w:r>
        <w:t>Lehnt das Bundesamt das Asylgesuch ab oder tritt es darauf nicht ein, so verfügt es in der Regel die Wegweisung aus der Schweiz und ord­net den Vollzug an; dabei ist der Grundsatz der Einheit der Familie zu berück­sichtigen. Die Beschwerdeführerin ver­fügt weder über eine fremdenpolizeili­che Aufenthaltsbewilligung noch einen An­spruch auf Ertei­lung einer solchen. Die Wegweisung wurde demnach zu Recht angeord­net (Art. 44 AsylG).</w:t>
      </w:r>
    </w:p>
    <w:p>
      <w:r>
        <w:rPr>
          <w:b/>
        </w:rPr>
        <w:t>E. 9.2</w:t>
      </w:r>
    </w:p>
    <w:p>
      <w:r>
        <w:t>Zu prüfen bleibt, ob es Gründe gibt, die dem Vollzug der Wegweisung entgegenstehen (vgl. Art. 44 AsylG und Art. 83 AuG [SR 142.20]). Vorlie­gend erfüllt die Beschwerdeführerin die Flücht­lingseigenschaft und ist da­her wegen Unzulässigkeit des Wegweisungsvollzugs im Sinne von Art. 83 Abs. 3 AuG als Flüchtling in der Schweiz vorläufig aufzunehmen.</w:t>
      </w:r>
    </w:p>
    <w:p>
      <w:r>
        <w:rPr>
          <w:b/>
        </w:rPr>
        <w:t>E. 10</w:t>
      </w:r>
    </w:p>
    <w:p>
      <w:r>
        <w:t>Die Beschwerde ist demnach teilweise gutzuheissen und die Ziffern 1, 4 und 5 der Verfügung des BFM vom 2. Juli 2012 sind aufzuheben. Das BFM ist anzuweisen, die Beschwerdeführenden als Flüchtlinge anzuerken­nen und die vorläufige Aufnahme in der Schweiz anzuordnen.</w:t>
      </w:r>
    </w:p>
    <w:p>
      <w:r>
        <w:rPr>
          <w:b/>
        </w:rPr>
        <w:t>E. 11.1</w:t>
      </w:r>
    </w:p>
    <w:p>
      <w:r>
        <w:t>Bei diesem Verfahrensausgang wären die reduzierten Kosten den Be­schwerdeführenden aufzuerlegen. Da das Gesuch im Sinne von Art. 65 Abs. 1 VwVG mit Zwischenverfügung vom 14. August 2014 gutgeheis­sen wurde und sich ihre finanzielle Situation seither nicht entscheidwesent­lich verändert hat, erfolgt keine Kostenauflage.</w:t>
      </w:r>
    </w:p>
    <w:p>
      <w:r>
        <w:rPr>
          <w:b/>
        </w:rPr>
        <w:t>E. 11.2</w:t>
      </w:r>
    </w:p>
    <w:p>
      <w:r>
        <w:t>Den teilweise obsiegenden und vertretenen Beschwerdeführenden ist in Anwen­dung von Art. 64 VwVG und Art. 7 Abs. 1 VGKE (SR 173.320.2) eine Entschädigung für die ihnen notwen­digerweise er­wachse­nen Partei­kosten zuzusprechen. Am 6. September 2013 wurde vom vormaligen Rechtsvertreter eine Kostennote eingereicht, die jedoch nur insofern relevant ist, als sie Aufwand und Auslagen ausweist, die sich im vorliegenden Beschwerdeverfahren gegen die Verfügung des BFM vom 2. Juli 2013 ergeben haben. Der aktuelle Rechtsvertreter hat keine Kostennote eingereicht. Der entsprechende Aufwand lässt sich jedoch zu­verlässig abschätzen. Die anteilsmässige Parteientschädigung ist dem­nach auf insgesamt Fr. 1'000.- festzu­set­zen und von der Vorin­stanz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