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D-4410/2015 vom 19. Mai 2016</w:t>
      </w:r>
    </w:p>
    <w:p>
      <w:r>
        <w:t>Bundesverwaltungsgericht, 2016-05-19, DE</w:t>
      </w:r>
    </w:p>
    <w:p>
      <w:r>
        <w:rPr>
          <w:b/>
        </w:rPr>
        <w:t xml:space="preserve">Quelle: </w:t>
      </w:r>
      <w:r>
        <w:t>https://mcp.opencaselaw.ch/entscheid/bvger_D-4410_2015</w:t>
      </w:r>
    </w:p>
    <w:p>
      <w:r>
        <w:t>FR: TAF D-4410/2015 du 19 mai 2016</w:t>
      </w:r>
    </w:p>
    <w:p>
      <w:r>
        <w:t>IT: TAF D-4410/2015 del 19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4.2</w:t>
      </w:r>
    </w:p>
    <w:p>
      <w:r>
        <w:t>Die Beschwerdeführerin versucht ihre Flüchtlingseigenschaft im Wesentlichen mit einer illegalen Ausreise aus Eritrea zu begründen. Zwar anerkennt das Bundesverwaltungsgericht,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E-7730/2015 vom 10. Februar 2016 S. 6; E-7861/2015 vom 7. Januar 2016 S. 5; E-5878/2015 vom 30. Oktober 2015 E. 5.3; E-5753/2015 vom 29. Oktober 2015 E. 6.1).</w:t>
      </w:r>
    </w:p>
    <w:p>
      <w:r>
        <w:rPr>
          <w:b/>
        </w:rPr>
        <w:t>E. 4.3.1</w:t>
      </w:r>
    </w:p>
    <w:p>
      <w:r>
        <w:t>Die Beschwerdeführerin macht zur Begründung ihrer Rechtsbegehren im Wesentlichen geltend, sie habe sich anlässlich beider Befragungen wahrheitsgemäss und namentlich bezüglich der beiden Razzien nicht widersprüchlich geäussert. Nachdem sie in der Schule abgeholt und nach Q._______ gebracht worden sei, habe sich ihre Mutter um ihre Freilassung bemüht. Sie habe versprochen, eine Kaution von 50'000 Naqwa zu bezahlen, sollte die Beschwerdeführerin der Schule fernbleiben und sich auf diese Weise dem Zugriff der Armee entziehen. Ihre Eltern hätten gewollt, dass sie ihre Schulbildung vor der Einberufung in die Armee zum Abschluss bringe. Auch die Angaben zu ihrer Flucht entsprächen den Tatsachen, und die Vorinstanz werfe ihr zu Unrecht vor, sie habe die Ausreise nicht glaubhaft geschildert. Sie seien zu viert geflüchtet, drei Frauen zusammen mit einem etwas älteren Mann, einem ehemaligen Befreiungskämpfer, der sich spontan bereit erklärt habe, die Gruppe nach Äthiopien zu bringen. Ihr Fussmarsch habe sie von Q._______ über R._______ und S._______ nach T._______ (so ungefähr) in Äthiopien geführt. Dort seien sie von äthiopischen Grenzsoldaten festgenommen und nach U._______ gebracht worden, wo sich ein Flüchtlingsbüro befinde. Der Fussmarsch habe von 16.00 Uhr nachmittags bis ca. um 07.30 Uhr morgens gedauert. Während ihres Aufenthalts im Flüchtlingslager P._______ in Äthiopien sei sie registriert worden. Sie habe auch einen Ausweis erhalten, den sie habe verlängern lassen wollen. Indessen sei ihr dieser Ausweis nicht mehr ausgehändigt worden, nachdem es im Jahre 2014 zu Demonstrationen von Flüchtlingen gekommen sei. Ihre Schulzertifikate seien ihr in Äthiopien abgenommen worden. Ihr Vater versuche jedoch, Kopien dieser Zertifikate zu beschaffen, welche sie umgehend nachreichen werde. Zum Beweis für ihre Identität lege sie Kopien der Identitätspapiere ihrer Eltern bei.</w:t>
      </w:r>
    </w:p>
    <w:p>
      <w:r>
        <w:rPr>
          <w:b/>
        </w:rPr>
        <w:t>E. 4.3.2</w:t>
      </w:r>
    </w:p>
    <w:p>
      <w:r>
        <w:t>Im Folgenden ist zu prüfen, ob die Vorbringen der Beschwerdeführerin in Bezug auf ihre Flucht beziehungsweise die illegale Ausreise aus Eritrea als glaubhaft einzustufen sind. Wie sich in diesem Zusammenhang aus dem Befragungsprotokoll vom 2. Juni 2014 ergibt, wusste die Beschwerdeführerin zu diesem Zeitpunkt noch nichts über irgendwelche Razzien oder Bürgschaften der Mutter zu berichten und verneinte, irgendwelche Probleme mit den Behörden des Heimatstaats gehabt zu haben (A3/15 Ziff. 7.1 S. 11). Demgegenüber soll, folgt man ihren Ausführungen im Anhörungsprotokoll vom 17. Februar 2015, eine zweite Razzia ausschlaggebend für ihre sofortige Ausreise aus dem Heimatstaat gewesen sein (vgl. A11/21 F150 S. 13). Wäre dem so gewesen, so hätte sie diesen eigentlichen Ausreisegrund bereits anlässlich der BzP geltend machen müssen. Die angeblichen Razzien und Bürgschaften sind nach dem Gesagten nachgeschobene, wesentliche Sachverhaltselemente und somit unglaubhaft (vgl. Entscheidungen und Mitteilungen der Schweizerischen Asylrekurskommission [EMARK] 1993 Nr. 3 S. 11 ff.). Bei dieser Sachlage vermag es nicht mehr zu erstaunen, wenn die Beschwerdeführerin behauptet, sie habe nach ihrer Entlassung lediglich eine halbe Stunde benötigt, um sich spontan mit zwei Schulkameradinnen, einem Schulkameraden und einem ortskundigen Führer auf den Weg nach Äthiopien zu machen, ohne sich vorgängig auch nur von ihrer Bezugsperson zu verabschieden (vgl. A11/21 F155 S. 14). Wäre sie so vorgegangen, wo wäre sie wohl nicht allzu weit gekommen; die entsprechenden Vorbringen sind in ausgeprägtem Masse wirklichkeitsfremd. In das gleiche Kapitel gehört das Vorbringen, die äthiopischen Zöllner hätten die Gruppe angehalten und nach dem Grund der Ausreise sowie nach Identitätskarten gefragt, sich jedoch mit der Auskunft abspeisen lassen, sie hätten ihre Schülerausweise in der Schule (A3/15 Ziff. 5.2 S. 8 oben). Im Übrigen gehen Zöllner eines Landes ihren Geschäften typischerweise in nicht allzu grosser Distanz von denjenigen des Nachbarstaats nach, weshalb die Gruppe in Wirklichkeit auf diesem Weg wohl nicht an den äthiopischen Zöllnern vorbeigekommen wäre. Anscheinend fiel dies auch der Beschwerdeführerin auf, mutieren doch die Zöllner im Anhörungsprotokoll zu Soldaten (vgl. A11/21 F166 S. 14), die sich um den Transport der Gruppe nach V._______ und nicht mehr um Identitätskarten kümmern. Man darf davon ausgehen, dass der Beschwerdeführerin, die zum Zeitpunkt der Ausreise aus dem Heimatstaat das 18. Altersjahr bereits vollendet und die 8. Schulklasse abgeschlossen hatte, die Bezeichnungen Polizist, Soldat und Zöllner geläufig waren und sie die entsprechenden Uniformen unterscheiden konnte. Zusammenfassend lassen sich die zahlreichen Unstimmigkeiten im Kontext mit der geltend gemachten illegalen Ausreise nur damit erklären, dass die Beschwerdeführerin bei ihren Schilderungen nicht auf Erinnerungen an tatsächliche Begebenheiten zurückgreifen konnte. Dementsprechend ist festzuhalten, dass die Beschwerdeführerin keine illegale Ausreise glaubhaft machen konnte. Obwohl aus der Unglaubhaftigkeit ihrer Aussagen zu ihrer angeblich illegalen Ausreise noch nicht mit Bestimmtheit auf eine legale Ausreise geschlossen werden kann, ist eine solche nicht auszuschliessen. Ebenso ist es möglich, dass sich die Beschwerdeführerin schon seit Jahren gar nicht mehr in Eritrea aufgehalten hat. Wie sich aus den obigen Erwägungen ergibt, ist es der Beschwerdeführerin jedenfalls nicht gelungen, das Vorliegen subjektiver Nachfluchtründe zumindest glaubhaft zu machen. Die Vor-instanz hat daher die Flüchtlingseigenschaft der Beschwerdeführerin zu Recht verneint. Bei dieser Sachlage erübrigt es sich, die angefochtene Verfügung zu kassieren und zu neuem Entscheid an die Vorinstanz zurückzuweisen.</w:t>
      </w:r>
    </w:p>
    <w:p>
      <w:r>
        <w:rPr>
          <w:b/>
        </w:rPr>
        <w:t>E. 4.3.3</w:t>
      </w:r>
    </w:p>
    <w:p>
      <w:r>
        <w:t>Bei dieser Sachlage und in Würdigung der gesamten Umstände und Vorbringen der Beschwerdeführerin ist zusammenfassend festzustellen, dass die Voraussetzungen für die Zuerkennung der Flüchtlingseigenschaft nicht erfüllt sind. Es erübrigt sich, auf die weiteren Ausführungen in der Beschwerde und die eingereichten oder in Aussicht gestellten Beweismittel mangels Relevanz und Beweiskraft im Einzelnen weiter einzugehen. Die Vorinstanz hat das Asylgesuch der Beschwerdeführerin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Vorinstanz nahm die Beschwerdeführerin mit Verfügung vom 17. Juni 2015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