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D-4404/2023 vom 14. Juli 2023</w:t>
      </w:r>
    </w:p>
    <w:p>
      <w:r>
        <w:t>Bundesverwaltungsgericht, 2023-07-14, DE</w:t>
      </w:r>
    </w:p>
    <w:p>
      <w:r>
        <w:rPr>
          <w:b/>
        </w:rPr>
        <w:t xml:space="preserve">Quelle: </w:t>
      </w:r>
      <w:r>
        <w:t>https://mcp.opencaselaw.ch/entscheid/bvger_D-4404_2023_d20230714</w:t>
      </w:r>
    </w:p>
    <w:p>
      <w:r>
        <w:t>FR: TAF D-4404/2023 du 14 juillet 2023</w:t>
      </w:r>
    </w:p>
    <w:p>
      <w:r>
        <w:t>IT: TAF D-4404/2023 del 14 luglio 2023</w:t>
      </w:r>
    </w:p>
    <w:p>
      <w:pPr>
        <w:pStyle w:val="Heading2"/>
      </w:pPr>
      <w:r>
        <w:t>Regeste</w:t>
      </w:r>
    </w:p>
    <w:p>
      <w:r>
        <w:t>Asyl und Wegweisung (beschleunigtes Verfahren) | Asyl und Wegweisung (beschleunigtes Verfahren); Verfügung des SEM vom 14. Juli 2023</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einzutreten (Art. 105 und 108 Abs. 1 AsylG i.V.m. Art. 10 der Verordnung über Massnahmen im Asylbereich im Zusammen- hang mit dem Coronavirus [Covid-19-Verordnung Asyl, SR 142.318]; Art.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t>D-4404/2023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5.1</w:t>
      </w:r>
    </w:p>
    <w:p>
      <w:r>
        <w:t>Das SEM führte zur Begründung seines Asylentscheids aus, die Aus- sagen des Beschwerdeführers zu den angeblich erlebten Vorfällen ent- sprächen hinsichtlich ihrer Qualität nicht dem, was bei der Schilderung von tatsächlich Erlebtem zu erwarten wäre. Seine Vorbringen betreffend die angeblichen Entführungen beziehungsweise Mitnahmen seien unsubstan- ziiert ausgefallen, enthielten keine persönlichen Komponenten und wirkten stereotyp. Zudem sei er häufig vom Thema abgeschweift. Im Weiteren habe er die Frage nach dem Verfolgungsmotiv der Behörden insofern wi- dersprüchlich beantwortet, als er immer wieder einen anderen Grund für die Verfolgung genannt habe (seine Unterstützung der Jeziden, die politi- sche Vision seiner Familie, das Bestreben, ihn als Spitzel zu gewinnen). Es könne daher nicht geglaubt werden, dass er die geltend gemachten Mit- nahmen tatsächlich erlebt habe. Demnach sei auch die damit zusammen- hängende Anzeige als unglaubhaft zu erachten, zumal seine Aussagen auch diesbezüglich keinen erlebnisbasierten Eindruck machten. Dasselbe gelte auch für seine Schilderungen betreffend die angeblichen Entlassun- gen aufgrund von Polizeibesuchen am Arbeitsplatz. Die geltend gemach- ten Gründe für die Ausreise aus dem Heimatland seien demnach allesamt</w:t>
      </w:r>
    </w:p>
    <w:p>
      <w:r>
        <w:t>D-4404/2023 Seite 6 als unglaubhaft zu erachten. Sodann ergebe sich aus dem Umstand, dass er Mitglied der (…) gewesen sei, keine relevante Verfolgungsfurcht; denn er habe innerhalb dieser – legalen – Partei keine wichtige Funktion inne- gehabt. Die Flüchtlingseigenschaft sei demnach zu verneinen und das Asylgesuch abzulehnen. Die Stellungnahme zum Entscheidentwurf führe nicht zu einer anderen Einschätzung. Insbesondere sei auch das Vorliegen einer begründeten Verfolgungsfurcht im Zusammenhang mit der PKK-Mit- gliedschaft respektive den Problemen von Verwandten zu verneinen, zu- mal der Beschwerdeführer in der Vergangenheit keine damit zusammen- hängenden ernsthaften Verfolgungsmassnahmen erlitten habe.</w:t>
      </w:r>
    </w:p>
    <w:p>
      <w:r>
        <w:rPr>
          <w:b/>
        </w:rPr>
        <w:t>E. 5.2</w:t>
      </w:r>
    </w:p>
    <w:p>
      <w:r>
        <w:t>In der Beschwerde wird entgegnet, der Beschwerdeführer habe fast sein ganzes Leben lang unter Repressalien der türkischen Sicherheitsbe- hörden gelitten, da er aus einer politisch aktiven, kurdischen Familie stamme, welche von den Behörden als «terroristenfreundlich» angesehen werde. Die Repressionen hätten im Verlauf der Zeit dermassen zugenom- men, dass ihm ein menschenwürdiges Leben in der Türkei nicht mehr mög- lich gewesen sei. Er sei mehrere Jahre lang belästigt, entführt und einge- schüchtert und dadurch traumatisiert worden. Insbesondere sei er genötigt worden, als Spitzel zu arbeiten, und als er abgelehnt habe, sei er mit dem Tod bedroht worden. Die Vorinstanz habe verkannt, dass er sich diesem unerträglichen psychischen Druck, welcher mit der Zeit immer intensiver geworden sei, nur durch Flucht ins Ausland habe entziehen können. Es bestehe für ihn die konkrete Gefahr, bei der Rückkehr in die Türkei erneut festgenommen, verurteilt und einer menschenunwürdigen Behandlung ausgesetzt zu werden. Zudem sei allgemein bekannt, dass über Personen, welche aus politischen Gründen respektive im Zusammenhang mit der PKK festgenommen würden, eine Fiche angelegt werde. Entgegen der Be- hauptung der Vorinstanz, wonach die Asylvorbringen widersprüchlich und damit nicht asylrelevant seien, ergebe sich aus dem Gesagten deren Asyl- relevanz. Im Falle einer Ausschaffung sei der Beschwerdeführer an Leib und Leben gefährdet. Betreffend das willkürliche Vorgehen der türkischen Behörden gegen PKK-Verdächtige sei auf die SFH-Länderanalyse vom</w:t>
      </w:r>
    </w:p>
    <w:p>
      <w:r>
        <w:rPr>
          <w:b/>
        </w:rPr>
        <w:t>E. 6.1</w:t>
      </w:r>
    </w:p>
    <w:p>
      <w:r>
        <w:t>Soweit der Beschwerdeführer geltend macht, er sei von den heimatlichen Behörden über Jahre hinweg immer wieder mitgenommen, drangsaliert, zu Spitzeltätigkeiten aufgefordert und an Leib und Leben bedroht worden, ist mit dem SEM einig zu gehen, dass die entsprechenden Aussagen nicht geglaubt werden können. Obwohl die Mitnahmen und Behelligungen angeblich zahlreich waren und trotz Umzügen über Jahre angedauert haben sollen, beschrieb der Beschwerdeführer lediglich die Mitnahme vom Juli (...) etwas näher. Allerdings blieben auch seine diesbezüglichen Ausführungen gleichförmig, oberflächlich, wenig anschaulich und stereotyp (vgl. A21 D13 ff.); dies, obwohl er vom SEM mehrfach zu detaillierteren Schilderungen aufgefordert worden war. Er zitierte zwar angebliche Aussagen seiner Verfolger, diese Zitate wirken jedoch theatralisch und konstruiert (vgl. A21 D13 f., D47). Zudem schweifte er auffallend häufig vom Thema ab und sprach dann von seinem familiären Hintergrund, seiner finanziellen Lage oder von seinen Kindern anstatt von den ihm konkret widerfahrenen Nachteilen. Es gelingt dem Beschwerdeführer damit nicht, die angeblichen ständigen Behelligungen durch Sicherheitsbeamte überzeugend darzulegen. Dazu kommt, dass das geltend gemachte starke Interesse der türkischen Behörden an seiner Person aufgrund der Aktenlage unplausibel erscheint. Seine Darstellung, die Behörden hätten ihn aufgrund seiner Parteizugehörigkeit unbedingt als Spitzel gewinnen wollen und ihn deswegen seit dem Jahr (...) ständig aufgesucht, bedrängt und bedroht, ist nicht nachvollziehbar. Er war den Akten zufolge bestenfalls ein gewöhnliches und nicht besonders aktives Mitglied der - notabene legalen - (...) und ansonsten politisch unauffällig; dass er mit diesem trivialen Profil die türkischen Behörden zu derart langjährigen und aggressiven Rekrutierungsbemühungen animiert haben soll, erscheint abwegig. Für die Annahme der Unglaubhaftigkeit der geltend gemachten jahrelangen aggressiven Behelligungen spricht sodann auch die Tatsache, dass der Beschwerdeführer trotz alledem erst im (...) ausgereist ist. Es ist nicht nachvollziehbar, weshalb er gerade in diesem Zeitpunkt den Verfolgungsdruck als unerträglich hätte empfinden sollen; denn eine Intensivierung der Verfolgung, wie dies in der Beschwerde behauptet wird, ist aufgrund der Aktenlage nicht ersichtlich; vielmehr lag die letzte angebliche Mitnahme im Ausreisezeitpunkt bereits eineinhalb Jahre zurück (vgl. A21 D18), und die angebliche Kündigung im (...) stellt offensichtlich keine derart schwerwiegende und intensive Massnahme dar, dass dem Beschwerdeführer dadurch ein menschenwürdiges Leben in der Türkei nicht mehr möglich gewesen wäre. Wenn die Vorbringen des Beschwerdeführers wahr wären, wäre vielmehr zu erwarten gewesen, dass er bereits nach der angeblichen Mitnahme im (...) - welche er als schlimmstes Ereignis bezeichnete (vgl. A21 D17 und D38) - oder aber spätestens nach der angeblich missbräuchlichen Verhaftung seines Bruders (im Jahr [...] oder jedenfalls nicht später als [...]; vgl. A21 D58) ausgereist wäre. Sein Verbleib im Heimatland lässt daher darauf schliessen, dass seine Asylvorbringen - welche im Übrigen allesamt unbelegt sind - nicht den Tatsachen entsprechen. Nach dem Gesagten sind die geltend gemachten jahrelangen Behelligungen durch türkische Sicherheitskräfte als unglaubhaft zu erachten. Damit besteht auch keine glaubhafte Grundlage für das Vorbringen in der Beschwerde, der Beschwerdeführer sei infolge dieser Behelligungen einem unerträglichen psychischen Druck ausgesetzt gewesen.</w:t>
      </w:r>
    </w:p>
    <w:p>
      <w:r>
        <w:rPr>
          <w:b/>
        </w:rPr>
        <w:t>E. 6.2</w:t>
      </w:r>
    </w:p>
    <w:p>
      <w:r>
        <w:t>Den Vorbringen des Beschwerdeführers können sodann keine konkreten und glaubhaften Hinweise auf das Bestehen einer objektiv begründeten Verfolgungsfurcht im Falle seiner Rückkehr in die Türkei entnommen werden.</w:t>
      </w:r>
    </w:p>
    <w:p>
      <w:r>
        <w:rPr>
          <w:b/>
        </w:rPr>
        <w:t>E. 6.2.1</w:t>
      </w:r>
    </w:p>
    <w:p>
      <w:r>
        <w:t>Soweit in der Beschwerde auf Repressionen verwiesen wird, welchen PKK-Verdächtigte in der Türkei ausgesetzt seien, ist festzustellen, dass der Beschwerdeführer den Akten zufolge die PKK nicht unterstützt hat. Zudem geht aus seinen Aussagen - entgegen dem entsprechenden Vorbringen in der Beschwerde - nicht hervor, dass er je von den Behörden konkret der Unterstützung der PKK verdächtigt oder beschuldigt worden wäre. Die angeblichen Behelligungen erfolgten seinen Angaben zufolge aus einem anderen Grund, nämlich weil ihn die Behörden als Spitzel gewinnen wollten. Bei dieser Sachlage ist nicht davon auszugehen, dass der Beschwerdeführer bei einer Rückkehr in die Türkei mit einer asylrelevanten Verfolgung wegen Verdachts der Unterstützung der PKK rechnen muss.</w:t>
      </w:r>
    </w:p>
    <w:p>
      <w:r>
        <w:rPr>
          <w:b/>
        </w:rPr>
        <w:t>E. 6.2.2</w:t>
      </w:r>
    </w:p>
    <w:p>
      <w:r>
        <w:t>Ebenso wenig ist davon auszugehen, dass dem Beschwerdeführer zukünftig eine asylbeachtliche Verfolgung wegen seiner früheren - allerdings ebenfalls unbelegten - Mitgliedschaft bei der (...) droht. Wie erwähnt, handelt es sich bei der (...) um eine legale Partei. Zudem war der Beschwerdeführer eigenen Angaben zufolge bloss ein gewöhnliches Mitglied ohne spezielle Funktionen (vgl. A21 D59), und es ist nicht aktenkundig, dass er sich bei seinen Aktivitäten zugunsten der Partei (Teilnahme an Märschen, Verteilen von Broschüren) besonders exponiert hätte. Da er angeblich von (...) bis (...) Parteimitglied war und die Behörden seinen Aussagen zufolge von seiner Parteimitgliedschaft Kenntnis hatten, ist ferner davon auszugehen, dass seine Parteiaktivitäten bereits vor der Ausreise zu asylrelevanten Verfolgungsmassnahmen geführt hätten, falls sie den Behörden ein Dorn im Auge gewesen wären. Der Beschwerdeführer wurde indes deswegen weder festgenommen und/oder angeklagt noch aufgefordert, sein Engagement für die (..) zu beenden. Demnach ist eine begründete Verfolgungsfurcht im Zusammenhang mit seiner früheren Parteizugehörigkeit zu verneinen. Soweit im - unter unklaren Umständen entstandenen (vgl. A21 D41 ff.) - Schreiben von E._______ geltend gemacht wird, der Beschwerdeführer habe innerhalb der (...) diverse Funktionen innegehabt und sei deswegen bedroht worden, widerspricht dies den Aussagen des Beschwerdeführers in der Anhörung, was darauf schliessen lässt, dass es sich bei diesem Dokument um ein zuhanden des Asylverfahrens verfasstes Gefälligkeitsschreiben ohne Beweiswert handelt.</w:t>
      </w:r>
    </w:p>
    <w:p>
      <w:r>
        <w:rPr>
          <w:b/>
        </w:rPr>
        <w:t>E. 6.2.3</w:t>
      </w:r>
    </w:p>
    <w:p>
      <w:r>
        <w:t>Zu verneinen ist schliesslich auch eine asylbeachtliche Verfolgungsfurcht im Zusammenhang mit den teilweise angeblich für die PKK/YPG tätigen respektive angeblich (früher) aus politischen Gründen verfolgten Verwandten (Cousine/Cousin, Onkel, Vater, älterer Bruder). Der Beschwerdeführer war vor der Ausreise keinen mit diesen Personen zusammenhängenden, asylrelevanten Reflexverfolgungsmassnahmen (vgl. zur Reflexverfolgung statt vieler Urteil des BVGer D-3351/2021 vom 21. März 2022 E. 5.1 ff. und E-6244/2016 vom 9. Mai 2018 E. 5.5 m. H.) ausgesetzt, weshalb auch nicht davon auszugehen ist, dass dies zukünftig der Fall sein wird. Zudem sind insbesondere sein Vater und sein älterer Bruder offensichtlich nicht flüchtig, sondern leben aktuell in B._______ (vgl. A10 S. 5 Ziff. 1.16.04 und A21 S. 3 D12). Bei dieser Sachlage ist nicht ersichtlich, inwiefern die Behörden an einer Reflexverfolgung des Beschwerdeführers im Falle seiner Rückkehr in die Türkei interessiert sein sollten.</w:t>
      </w:r>
    </w:p>
    <w:p>
      <w:r>
        <w:rPr>
          <w:b/>
        </w:rPr>
        <w:t>E. 7</w:t>
      </w:r>
    </w:p>
    <w:p>
      <w:r>
        <w:t>Zusammenfassend ist festzustellen, dass die geltend gemachten Asyl- gründe nicht geeignet sind, eine asylrelevante Verfolgung im Sinne von Art. 3 AsylG beziehungsweise eine entsprechende Verfolgungsfurcht glaubhaft zu machen. Demnach hat die Vorinstanz zu Recht die Flücht- 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w:t>
      </w:r>
    </w:p>
    <w:p>
      <w:r>
        <w:t>D-4404/2023 Seite 10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rPr>
          <w:b/>
        </w:rPr>
        <w:t>E. 9.2.3</w:t>
      </w:r>
    </w:p>
    <w:p>
      <w:r>
        <w:t>Sodann ergeben sich weder aus den Aussagen des Beschwerdefüh- rers noch aus den Akten Anhaltspunkte dafür, dass er für den Fall einer</w:t>
      </w:r>
    </w:p>
    <w:p>
      <w:r>
        <w:t>D-4404/2023 Seite 11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EGMR [Grosse Kammer], Saadi gegen Italien, Urteil vom 28. Februar 2008, Beschwerde Nr. 37201/06, §§ 124 – 127, m.w.H.). Dies ist ihm – wie die vorstehenden Ausführungen im Asylpunkt zeigen – nicht gelungen. Auch wenn sich die allgemeine Menschenrechtssituation in der Türkei in den letzten Jahren (namentlich seit dem Putschversuch im Jahr 2016) verschlechtert hat, lässt sie den Wegweisungsvollzug im heutigen Zeitpunkt ebenfalls nicht als un- 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 H.). Lediglich in Bezug auf die Provinzen Hakkari und Sirnak erachtet das Bundesverwaltungsgericht den Wegweisungsvollzug aufgrund einer anhaltenden Situation allgemeiner Gewalt als unzumutbar (vgl. BVGE 2013/2 E.9.6; Referenzurteil des BVGer E-1948/2018 vom 12. Juni 2018 E. 7.3.1). Der Beschwerdeführer stammt indessen nicht aus einer dieser zwei Provinzen. Seine Herkunftsprovinz ist (…).</w:t>
      </w:r>
    </w:p>
    <w:p>
      <w:r>
        <w:rPr>
          <w:b/>
        </w:rPr>
        <w:t>E. 9.3.2</w:t>
      </w:r>
    </w:p>
    <w:p>
      <w:r>
        <w:t>Es sind ferner auch keine individuellen Gründe ersichtlich, welche ei- nem Vollzug der Wegweisung entgegenstehen könnten. Der heute (…)- jährige Beschwerdeführer weist eigenen Angaben zufolge langjährige Ar- beitserfahrung als (…) auf (vgl. A21 D47 in fine und D65), und es ist davon auszugehen, dass er bei einer Rückkehr in die Türkei erneut in diesen</w:t>
      </w:r>
    </w:p>
    <w:p>
      <w:r>
        <w:t>D-4404/2023 Seite 12 Bereichen eine Anstellung finden könnte. Seine finanzielle Lage vor der Ausreise bezeichnete er als gut. Überdies verfügt er in der Türkei über Wohneigentum sowie über (familiäre) Bezugspersonen, namentlich in D._______ und B._______. Für die erst in der Beschwerde ohne nähere Angaben oder Belege geltend gemachte Traumatisierung finden sich in den vorinstanzlichen Akten keine Anhaltspunkte; vielmehr erklärte der Be- schwerdeführer, es gehe ihm gesundheitlich gut (vgl. A21 D5). Allenfalls bestehende psychische Probleme könnte er im Übrigen auch in der Türkei adäquat behandeln lassen (vgl. beispielsweise das Urteil des BVGer D-364/2023 vom 25. Mai 2023 E. 10.2.4, m.w.H.). Die Herkunftsprovinz des Beschwerdeführers ([…]) war vom Erdbeben vom Februar 2023 nicht wesentlich betroffen (vgl. https://de.wikipedia.org/wiki/Erdbe- ben_in_der_T%C3%BCr-kei_und_Syrien_2023, zuletzt abgerufen am 22. August 2023); vom Beschwerdeführer werden denn auch keine damit zusammenhängenden Unzumutbarkeitsgründe geltend gemacht. Insge- samt ist somit nicht davon auszugehen, dass er bei einer Rückkehr in die Türkei aus wirtschaftlichen, sozialen oder gesundheitlichen Gründen in eine existenzielle Notlage geraten würde.</w:t>
      </w:r>
    </w:p>
    <w:p>
      <w:r>
        <w:rPr>
          <w:b/>
        </w:rPr>
        <w:t>E. 9.3.3</w:t>
      </w:r>
    </w:p>
    <w:p>
      <w:r>
        <w:t>Der Vollzug der Wegweisung des Beschwerdeführers in die Türkei ist nach dem Gesagten sowohl in genereller als auch in individueller Hinsicht als zumutbar zu erachten.</w:t>
      </w:r>
    </w:p>
    <w:p>
      <w:r>
        <w:rPr>
          <w:b/>
        </w:rPr>
        <w:t>E. 9.4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abzuweisen.</w:t>
      </w:r>
    </w:p>
    <w:p>
      <w:r>
        <w:t>D-4404/2023 Seite 13</w:t>
      </w:r>
    </w:p>
    <w:p>
      <w:r>
        <w:rPr>
          <w:b/>
        </w:rPr>
        <w:t>E. 11.1</w:t>
      </w:r>
    </w:p>
    <w:p>
      <w:r>
        <w:t>Das Beschwerdeverfahren ist mit dem vorliegenden Urteil abge- schlossen. Der Antrag, es sei auf die Erhebung eines Kostenvorschusses zu verzichten, ist damit gegenstandslos geworden.</w:t>
      </w:r>
    </w:p>
    <w:p>
      <w:r>
        <w:rPr>
          <w:b/>
        </w:rPr>
        <w:t>E. 11.2</w:t>
      </w:r>
    </w:p>
    <w:p>
      <w:r>
        <w:t>Bei diesem Ausgang des Verfahrens sind dessen Kosten in der Höhe von Fr. 750.– dem Beschwerdeführer aufzuerlegen (Art. 63 Abs. 1 VwVG; Art. 1–3 des Reglements vom 21. Februar 2008 über die Kosten und Ent- schädigungen vor dem Bundesverwaltungsgericht [VGKE, SR 173.320.2]).</w:t>
      </w:r>
    </w:p>
    <w:p>
      <w:r>
        <w:t>(Dispositiv nächste Seite)</w:t>
      </w:r>
    </w:p>
    <w:p>
      <w:r>
        <w:t>D-4404/2023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