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D-4404/2021 vom 6. Juni 2022</w:t>
      </w:r>
    </w:p>
    <w:p>
      <w:r>
        <w:t>Bundesverwaltungsgericht, 2022-06-06, DE</w:t>
      </w:r>
    </w:p>
    <w:p>
      <w:r>
        <w:rPr>
          <w:b/>
        </w:rPr>
        <w:t xml:space="preserve">Quelle: </w:t>
      </w:r>
      <w:r>
        <w:t>https://mcp.opencaselaw.ch/entscheid/bvger_D-4404_2021</w:t>
      </w:r>
    </w:p>
    <w:p>
      <w:r>
        <w:t>FR: TAF D-4404/2021 du 6 juin 2022</w:t>
      </w:r>
    </w:p>
    <w:p>
      <w:r>
        <w:t>IT: TAF D-4404/2021 del 6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D-4404/2021 Seite 9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Vorweg ist festzuhalten, dass der Vorinstanz – entgegen der Ansicht des Beschwerdeführers – keine unvollständige respektive fehlerhafte Feststel- lung des medizinischen Sachverhalts (in Bezug auf dessen Motivation zur Durchführung einer Entzugstherapie) vorgeworfen werden kann. Die Vor- instanz hatte keine Anhaltspunkte dafür, dass dessen Therapieunwilligkeit auf (sprachliche) Verständnisprobleme zurückzuführen gewesen sein soll. Entsprechendes wurde insbesondere in der Eingabe des Beschwerdefüh- rers respektive seiner Rechtsvertreterin vom 26. August 2021 nicht geltend gemacht. Im Übrigen wurde der Beschwerdeführer – gemäss ärztlichem Bericht von Dr. med. D._______ vom 17. September 2021 – schon seit dem (…) 2021 von eben diesem behandelt, wobei die Gespräche auf (…) stattgefunden haben; dieser liess den Beschwerdeführer auch am (…) 2021 zur Reduktion des Suchtmittelkonsums auf eine Akutstation der (…) aufnehmen, wobei der Beschwerdeführer bereits am darauffolgenden Tag</w:t>
      </w:r>
    </w:p>
    <w:p>
      <w:r>
        <w:t>D-4404/2021 Seite 10 wieder entlassen wurde. Die Ausführungen des Beschwerdeführers in der Beschwerde, wonach er am 5. Oktober 2021 endlich einen Termin mit ei- nem Psychiater habe, mit welchem er sich in (…) verständigen und seine Suchtkrankheit angehen könne, überzeugen daher nicht. Dem ärztlichen Bericht vom 14. März 2022 von Med. pract. E._______ (und Med. pract. F._______) sind sodann keine Anhaltspunkte zu entnehmen, dass sich die Motivation des Beschwerdeführers zur Durchführung einer stationären Ent- zugsbehandlung nunmehr wesentlich geändert hätte. Der Eventualantrag auf Rückweisung der Sache an das SEM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mit der fehlen- den flüchtlingsrechtlichen Relevanz der Vorbringen des Beschwerdefüh- rers, äusserte zwar gewisse Zweifel an deren Glaubhaftigkeit, nahm aber keine vollumgängliche und abschliessende Prüfung vor.</w:t>
      </w:r>
    </w:p>
    <w:p>
      <w:r>
        <w:rPr>
          <w:b/>
        </w:rPr>
        <w:t>E. 5.2</w:t>
      </w:r>
    </w:p>
    <w:p>
      <w:r>
        <w:t>Da das Bundesverwaltungsgericht an die rechtliche Begründung der vorinstanzlichen Verfügung nicht gebunden ist (vgl. Art. 62 Abs. 4 VwVG), kann es eine angefochtene Verfügung im Ergebnis gleich belassen, dieser aber eine andere Begründung zu Grunde legen. Diese Möglichkeit der Mo- tivsubstitution ist im Grundsatz der Rechtsanwendung von Amtes wegen</w:t>
      </w:r>
    </w:p>
    <w:p>
      <w:r>
        <w:t>D-4404/2021 Seite 11 begründet (vgl. MOSER/BEUSCH/KNEUBÜHLER, Prozessieren vor dem Bun- desverwaltungsgericht, 2. Aufl. 2013, S. 226 f., Rz. 3.197). Im vorliegenden Fall nimmt das Bundesverwaltungsgericht eine Motivsubstitution im er- wähnten Sinne vor und würdigt nachstehend die Verfolgungsvorbringen des Beschwerdeführers oder zumindest Teile davon nicht nur unter dem Gesichtspunkt der Asylrelevanz, sondern auch unter demjenigen der Glaubhaftigkeit.</w:t>
      </w:r>
    </w:p>
    <w:p>
      <w:r>
        <w:rPr>
          <w:b/>
        </w:rPr>
        <w:t>E. 5.3</w:t>
      </w:r>
    </w:p>
    <w:p>
      <w:r>
        <w:t>In Bezug auf die vom Beschwerdeführer geltend gemachte Verfolgung vor seiner Ausreise aus (Heimatstaat) wegen der angeblichen mehrfachen Unterschlagung des Erlöses aus dem behaupteten Drogenverkauf (vgl. Ak- ten SEM 1091482-26/12 F56 ff.) ist festzuhalten, dass diese – sofern über- haupt glaubhaft und in Übereinstimmung mit dem SEM (vgl. Bst. H.b.a vor- stehend) – offensichtlich nicht auf einem Motiv gemäss Art. 3 Abs. 1 AsylG (Rasse, Religion, Nationalität, Zugehörigkeit zu einer bestimmten sozialen Gruppe, politische Anschauungen) beruhte. Auch ist nicht ersichtlich, dass dem Beschwerdeführer bei einer Rückkehr nach (Heimatstaat) diesbezüg- lich noch etwas drohen würde, zumal er seinen Angaben zufolge die ent- sprechenden Schulden vor seiner Ausreise aus seinem Heimatstaat be- glich (vgl. 1091482-26/12 F71). Weitere Ausführungen dazu erübrigen sich demzufolge.</w:t>
      </w:r>
    </w:p>
    <w:p>
      <w:r>
        <w:rPr>
          <w:b/>
        </w:rPr>
        <w:t>E. 5.4.1</w:t>
      </w:r>
    </w:p>
    <w:p>
      <w:r>
        <w:t>Zur geltend gemachten Befürchtung des Beschwerdeführers, bei ei- ner Rückkehr nach (Heimatstaat) wegen der behaupteten Unterschlagung von Drogen in Italien im Jahr 2010 oder 2011 verfolgt respektive getötet zu werden, ist sodann Folgendes festzuhalten: Abgesehen davon, dass auch diesbezüglich offensichtlich kein flüchtlingsrechtlich relevantes Motiv gege- ben wäre, vermag dieses Vorbringen den Anforderungen an die Glaubhaf- tigkeit gemäss Art. 7 AsylG nicht standzuhalten.</w:t>
      </w:r>
    </w:p>
    <w:p>
      <w:r>
        <w:rPr>
          <w:b/>
        </w:rPr>
        <w:t>E. 5.4.2</w:t>
      </w:r>
    </w:p>
    <w:p>
      <w:r>
        <w:t>Bereits die Vorinstanz brachte in der angefochtenen Verfügung Zwei- fel am Wahrheitsgehalt dieses Vorbringens an. Ihre entsprechenden Erwä- gungen vermögen das Gericht indessen nicht vollends zu überzeugen. Das gilt – unter Berücksichtigung der eigenen behaupteten Straffälligkeit des Beschwerdeführers sowie angesichts dessen, dass er sich letztlich über Jahre seinen angeblichen Verfolgern entziehen konnte – insbesondere für ihren Hinweis darauf, dass sich der Beschwerdeführer in den rund zehn Jahren seit der geltend gemachten Unterschlagung der Drogen offenbar nie um Schutz bemüht habe.</w:t>
      </w:r>
    </w:p>
    <w:p>
      <w:r>
        <w:t>D-4404/2021 Seite 12</w:t>
      </w:r>
    </w:p>
    <w:p>
      <w:r>
        <w:rPr>
          <w:b/>
        </w:rPr>
        <w:t>E. 5.4.3</w:t>
      </w:r>
    </w:p>
    <w:p>
      <w:r>
        <w:t>Allerdings ist darauf hinzuweisen, dass die Schilderungen des Be- schwerdeführers anlässlich der Anhörung zur angeblichen Unterschlagung von Drogen in Italien und der nachfolgenden Verfolgung – wie im Übrigen auch seine sonstigen Ausführungen – sehr vage und detailarm ausgefallen sind. Zwar wurde er nach Aussagen zu seinem Aufenthalt in Italien an einer Stelle vom SEM darauf hingewiesen, dass man sich bei den Asylgründen auf Vorfälle konzentriere, die sich im Heimatstaat abgespielt hätten (vgl. 1091482-26/12 F59). Er hätte dennoch ausreichend Möglichkeiten gehabt, die behauptete Unterschlagung respektive Wegnahme von Drogen sowie die angeblich bereits erlittenen Verfolgungsmassnahmen zu substanziie- ren (vgl. 1091482-26/12 F20, 35, 62, 64 f. und 70 ff.). Weiter fällt auf, dass er in der Anhörung zunächst – im Widerspruch zu seinen späteren Ausführungen, wonach er fünf Kilogramm Drogen von der kriminellen Bande genommen habe und abgehauen sei (vgl. 1091482- 26/12 F62 und 71) – erklärte, er habe in Italien Probleme mit Leuten ge- habt, die ihm das Geld weggenommen hätten; er habe ihnen fünf Kilo- gramm Drogen gegeben (vgl. 1091482-26/12 F35). Seinen Psychiatern ge- genüber schilderte er sodann wiederum offenbar einen etwas anderen Sachverhalt als gegenüber dem SEM. So wurde im ärztlichen Bericht von Dr. med. D._______ vom 17. September 2021 festgehalten, der Beschwer- deführer habe angegeben, in Italien sei ihm Kokain im Wert von 5'000 Euro gestohlen worden, das er von einer kriminellen Gruppe von (Landsleuten) bekommen habe und als Strafe sei ihm die (…) gebrochen worden (vgl. ebenda S. 1 und 4). Gemäss Ausführungen im ärztlichen Bericht von Med. pract. E._______ (und Med. pract. F._______) vom 14. März 2022 soll der Beschwerdeführer diesem gegenüber sodann angegeben haben, als er in Italien in Kontakt mit einem kriminellen Ring aus (Landsleuten) gekommen sei, die mit Drogen gehandelt hätten, hätten diese ihm fünf Kilogramm Dro- gen gestohlen; er sei von ihnen gefoltert worden und man habe ihm die (…) gebrochen. Dabei ist auch erstaunlich, dass der Beschwerdeführer dem SEM gegenüber nicht erwähnte, dass seine Verfolger ihm die (…) ge- brochen hätten, sondern angab, dass sie versucht hätten, seine (…) an den (…) respektive sie ihm die (…) zugefügt hätten (vgl. 1091482-26/12 F35 und 70).</w:t>
      </w:r>
    </w:p>
    <w:p>
      <w:r>
        <w:rPr>
          <w:b/>
        </w:rPr>
        <w:t>E. 5.4.4</w:t>
      </w:r>
    </w:p>
    <w:p>
      <w:r>
        <w:t>Der Beschwerdeführer versucht diese teilweise bereits in der Instruk- tionsverfügung vom 18. Februar 2022 aufgezeigten Unglaubhaftigkeitsele- mente in der Stellungnahme vom 2. März 2022 mit seinem sehr langjähri- gen multiplen Substanzgebrauch zu erklären. Er machte geltend, dass seine kognitiven Fähigkeiten dadurch über die Jahre stark eingeschränkt</w:t>
      </w:r>
    </w:p>
    <w:p>
      <w:r>
        <w:t>D-4404/2021 Seite 13 worden seien und mithin allfällige Widersprüche in seinen Aussagen seiner offensichtlichen geistigen Verwirrung geschuldet seien. Diese unsubstan- ziierte Erklärung überzeugt das Gericht allerdings nicht. In den zu den Ak- ten gereichten Arztberichten fehlen denn auch konkrete Anhaltspunkte da- für, dass der Beschwerdeführer nicht in der Lage wäre, persönliche Erleb- nisse einigermassen detailliert und widerspruchsfrei zu schildern. Die Hin- weise darauf, dass Konzentrations- und Gedächtnisstörungen (gemäss Angaben des Beschwerdeführers) vorhanden seien, reichen für eine ent- sprechende Annahme jedenfalls nicht aus. Dasselbe gilt auch für die ge- stellte Diagnose einer (…) ohne diesbezügliche weitere Ausführungen. Im Übrigen ist darauf hinzuweisen, dass der Beschwerdeführer im ärztlichen Bericht von Dr. med. D._______ vom 17. September 2021 als – anlässlich des Erstgesprächs – klar und orientiert beschrieben wurde.</w:t>
      </w:r>
    </w:p>
    <w:p>
      <w:r>
        <w:rPr>
          <w:b/>
        </w:rPr>
        <w:t>E. 5.4.5</w:t>
      </w:r>
    </w:p>
    <w:p>
      <w:r>
        <w:t>Mithin ist der Umstand, dass der Beschwerdeführer offenbar nicht zu schlüssigen Erzählungen fähig ist, mit überwiegender Wahrscheinlichkeit darauf zurückzuführen, dass sich die von ihm geschilderten Ereignisse in in Italien (Art und Umfang seiner Involvierung in den Drogenhandel) nicht in der behaupteten Weise zugetragen haben. Diese Einschätzung wird dadurch bestärkt, dass er im Dublin-Gespräch – darauf angesprochen – angab, er habe kein Interesse an einer freiwilligen Rückkehr in seinen Hei- matstaat, ohne dies auch nur kurz zu begründen (vgl. 1091482-15/3 S. 2). Diese (fehlenden) Aussagen sprechen zusätzlich gegen die Glaubhaf- tigkeit der von ihm angeblich in Italien ausgelösten und ebenfalls in seinem Heimatstaat respektive in B._______ bestehenden Verfolgungsgefahr. Dass er gegenüber seinen Psychiatern – wie in der Stellungnahme vom 2. März 2022 ebenfalls geltend gemacht – "schonungslos" von seiner an- geblichen Strafverfolgung in Italien (er soll wegen Heroinkonsums respek- tive Drogenhandels fünf Jahre im Gefängnis in G._______ gewesen sein) berichtete, lässt seine Asylbegründung nicht in einem glaubhafteren Licht erscheinen. Das gilt umso mehr, als bei Wahrunterstellung dieses Vorbrin- gens die Rückmeldung der italienischen Behörden zum entsprechenden Informationsersuchen des SEM (vgl. Bst. C vorstehend) erstaunt und der Beschwerdeführer dem SEM gegenüber ausserdem im Widerspruch dazu angab, er sei insgesamt fünf Jahre in Italien gewesen, wobei er zwei Jahre lang auf der Strasse Drogen verkauft habe (vgl. 1091482-15/3 S. 1; 1091482-26/12 F64 und 71).</w:t>
      </w:r>
    </w:p>
    <w:p>
      <w:r>
        <w:rPr>
          <w:b/>
        </w:rPr>
        <w:t>E. 5.4.6</w:t>
      </w:r>
    </w:p>
    <w:p>
      <w:r>
        <w:t>Zusammenfassend ist festzuhalten, dass die geltend gemachte Be- fürchtung des Beschwerdeführers, bei einer Rückkehr nach (Heimatstaat) wegen der behaupteten Unterschlagung von Drogen in Italien im Jahr 2010</w:t>
      </w:r>
    </w:p>
    <w:p>
      <w:r>
        <w:t>D-4404/2021 Seite 14 oder 2011 verfolgt respektive getötet zu werden, weder den Anforderungen an die Glaubhaftigkeit gemäss Art. 7 AsylG, noch denjenigen an die Flücht- lingseigenschaft gemäss Art. 3 AsylG zu genügen vermag.</w:t>
      </w:r>
    </w:p>
    <w:p>
      <w:r>
        <w:rPr>
          <w:b/>
        </w:rPr>
        <w:t>E. 5.5</w:t>
      </w:r>
    </w:p>
    <w:p>
      <w:r>
        <w:t>Nach dem Gesagten hat das SEM zu Recht die Flüchtlingseigenschaft des Beschwerdeführers verneint und dessen Asylgesuch abgelehnt. Die (weiteren) Beschwerdevorbringen sind nicht geeignet, eine Änderung die- ser Einschätzung zu bewirken. Weder vermögen sie die angeblich in B._______ bestehenden Verfolgungsgefahr wegen der behaupteten Un- terschlagung von Drogen in Italien glaubhaft zu machen, noch die flücht- lingsrechtliche Relevanz einer entsprechenden Verfolgung plausibel dar- zulegen. Vor diesem Hintergrund erübrigen sich Ausführungen zur Schutz- fähigkeit und –willigkeit der (heimatlichen) Behörden generell sowie insbe- sondere in Bezug auf den Beschwerdeführer. Angesichts deren Unsub- stanziiertheit ist sodann nicht weiter auf die Beschwerdevorbringen zum unerträglichen psychischen Druck aufgrund der behaupteten sichtbaren jahrelangen Drogenabhängigkeit und der entsprechenden Stigmatisierung durch Beamte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D-4404/2021 Seite 15</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dem Beschwerdeführer unter Hinweis auf die Ausfüh- rungen zum Asylpunkt (insb. E. 5.3 und 5.4.3 ff.) nicht gelungen. Zudem ist – unter Berücksichtigung der nachfolgenden Erwägungen und entgegen dem entsprechenden Beschwerdevorbringen – nicht davon auszugehen, dass ihm in (Heimatstaat) ein menschenwürdiges Dasein verwehrt bleiben</w:t>
      </w:r>
    </w:p>
    <w:p>
      <w:r>
        <w:t>D-4404/2021 Seite 16 würde. Auch die allgemeine Menschenrechtssituation im Heimatstaat lässt den Wegweisungsvollzug zum heutigen Zeitpunkt nicht als unzulässig er- scheinen.</w:t>
      </w:r>
    </w:p>
    <w:p>
      <w:r>
        <w:rPr>
          <w:b/>
        </w:rPr>
        <w:t>E. 7.2.2.3</w:t>
      </w:r>
    </w:p>
    <w:p>
      <w:r>
        <w:t>In Bezug auf die dokumentierten gesundheitlichen Probleme des Beschwerdeführers (vgl. insb. Bst. B., I. und P.d vorstehend) sowie die diesbezüglichen Vorbringen auf Beschwerdeebene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m.H.a.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Von einem derart gravierenden Krankheitsbild kann bezüglich des Be- schwerdeführers nicht ausgegangen werden. Sodann ist abgesehen da- von, dass er – entgegen seinen Beschwerdevorbringen – bisher offenbar nicht ernsthaft an einer Therapie zur Behandlung seiner Sucht interessiert war und die Prognose (der Polytoxikomanie) sowohl mit der aktuellen Be- handlung (Einzelgespräche alle vier Wochen und Medikamenteneinnah- me) als auch ohne Behandlung allgemein schlecht ist (vgl. ärztliche Be- richte der […]), darauf hinzuweisen, dass es – wie bereits vom SEM ange- führt – insbesondere in B._______ diverse medizinische Einrichtungen gibt, womit es dem Beschwerdeführer im Bedarfsfall auch möglich ist, sich in seinem Heimatstaat behandeln zu lassen. Nur am Rande zu erwähnen ist, dass sein psychischer Zustand gemäss dem ärztlichen Bericht von Dr. med. D._______ vom 17. September 2021 auch von der aktuellen Si- tuation abhängt (u.a. fühle er sich einsam und habe sehr wenige Kontakte wegen der Sprache), und es daher durchaus vorstellbar ist, dass sich eine Rückkehr nach (Heimatstaat) positiv auf seine psychische Gesundheit aus- wirkt. Seine unsubstanziierten Beschwerdevorbringen, wonach er an</w:t>
      </w:r>
    </w:p>
    <w:p>
      <w:r>
        <w:t>D-4404/2021 Seite 17 schwersten psychischen Problemen leide, die in (Heimatstaat) nicht be- handelt werden könnten respektive wonach seine Lebenserwartung auf- grund nicht angemessener Behandlungsmöglichkeiten drastisch sinken würde, zielen nach dem Gesagten ins Leere. Das Gleiche gilt – unter Be- rücksichtigung der (zeitlich begrenzten) Möglichkeit, medizinische Rück- kehrhilfe in Anspruch zu nehmen (Art. 93 Abs. 1 Bst. d AsylG und Art. 75 der Asylverordnung 2 vom 11. August 1999 [AsylV 2, SR 142.312]) sowie des in E. 7.3.2.2 nachstehend Ausgeführte – für sein unsubstanziiertes Be- schwerdevorbringen, wonach seine Probleme in (Heimatstaat) jedenfalls nur bei Vorhandensein finanzieller Mittel behandelt werden könnten. Auch das selbstverletzende Verhalten des Beschwerdeführers (vgl. ent- sprechende Hinweise insb. im ärztlichen Bericht von Med. pract. E._______ [und Med. pract. F._______] vom 14. März 2022 Ziffn. 1.2, 5.2 und 6) steht einem Wegweisungsvollzug nicht entgegen. Anlässlich des Erstgesprächs mit seinem Psychiater am 22. Juli 2021 erwähnte er, dass er selbstverletzende Handlungen für den Fall, dass er sich in einer aus- sichtslosen Situation befinden sollte, nicht ganz ausschliessen könne. Er wurde sodann – nach Erlass der angefochtenen Verfügung – offenbar (mehrmals) unter anderem wegen Selbstgefährdung stationär in der Klinik in H._______ behandelt (vgl. ärztlicher Bericht vom Med. pract. E._______ [und Med. pract. F._______] vom 14. März 2022 sowie Verfügung betref- fend (…) des (…) vom 18. Dezember 2021 und Ausbleiben eines Hinwei- ses auf einen stationären Aufenthalt in diesem Zusammenhang im ärztli- chen Bericht von Dr. med. D._______ vom 17. September 2021). Die (…) erfolgte gemäss entsprechender Verfügung, nachdem sich der Beschwer- deführer aus Protest zwei oberflächliche Wunden zugefügt hatte. Ansons- ten lassen sich in den Akten keine näheren Angaben zum respektive zu den entsprechenden stationären Aufenthalt(en) finden (insb. Dauer sowie Umstände der Entlassung). Dazu ist daher festzuhalten, dass gemäss kon- stanter Rechtsprechung vom Vollzug der Wegweisung nicht Abstand ge- nommen wird, solange Massnahmen zwecks Verhütung der Umsetzung einer Suiziddrohung getroffen werden können. Dies scheint vorliegend bei allenfalls auftretenden suizidalen Tendenzen möglich. Dem Gesundheits- zustand des Beschwerdeführers ist bei der Vollzugsorganisation mit einer angemessenen Vorbereitung Rechnung zu tragen.</w:t>
      </w:r>
    </w:p>
    <w:p>
      <w:r>
        <w:rPr>
          <w:b/>
        </w:rPr>
        <w:t>E. 7.2.2.4</w:t>
      </w:r>
    </w:p>
    <w:p>
      <w:r>
        <w:t>Nach dem Gesagten ist der Vollzug der Wegweisung sowohl im Sinne der asyl- als auch der völkerrechtlichen Bestimmungen zulässig.</w:t>
      </w:r>
    </w:p>
    <w:p>
      <w:r>
        <w:t>D-4404/2021 Seite 18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In (Heimatstaat) herrscht keine Situation allgemeiner Gewalt, wes- halb der Wegweisungsvollzug dorthin generell zumutbar ist. Auch in indivi- dueller Hinsicht liegen – in Übereinstimmung mit dem SEM – keine Gründe vor, die den Wegweisungsvollzug als unzumutbar erscheinen lassen wür- den.</w:t>
      </w:r>
    </w:p>
    <w:p>
      <w:r>
        <w:rPr>
          <w:b/>
        </w:rPr>
        <w:t>E. 7.3.2.2</w:t>
      </w:r>
    </w:p>
    <w:p>
      <w:r>
        <w:t>Zunächst ist zwar festzuhalten, dass der Beschwerdeführer angeb- lich seit dem Jahr 2005 (vgl. dagegen seine Angaben auf dem "Question- naire Europa", gemäss welchen er im Jahr 2015 in Italien angekommen sein soll) nicht mehr in (Heimatstaat) lebte. Indes verbrachte er einen er- heblichen Teil seines Lebens – im Zeitpunkt seiner behaupteten Ausreise war er bereits (…) Jahre alt – in seinem Heimatstaat. Für die Zeit nach seinem (sechsjährigen; vgl. ärztliche Berichte der […]) Schulbesuch bis zu seiner behaupteten Ausreise liegen (ebenfalls) nur unsubstanziierte und als lückenhaft zu bezeichnende Ausführungen seinerseits vor. Gemäss diesen wurde er in (Heimatstaat) als (…) angelernt und arbeitete er als (…), wenn auch nur für "kurze Zeit", wobei er auch die Dauer seines Schulbe- suchs gegenüber dem SEM als "nur kurz" bezeichnete (vgl. 1091482-26/12 F14 ff.). Aufgrund seiner Aussagen ist sodann – in Übereinstimmung mit dem SEM – davon auszugehen, dass er über mehrere Jahre hinweg in der Lage war, für seinen Lebensunterhalt im Ausland zu sorgen, unter anderem mit Arbeiten in der (…) oder als (…). Ausserdem war er gemäss seinen Ausführungen im Dublin-Gespräch nur in die Schweiz gekommen, um hier eine Zeit lang zu arbeiten. Es ist ihm daher zuzumuten, sich bei einer Rück- kehr in seinen Heimatstaat um eine Arbeitstätigkeit zu bemühen. Daran vermag sein unsubstanziiertes Vorbringen, wonach er vor seiner Einreise in die Schweiz viel getrunken und auch immer wieder im Freien übernach- tet habe (vgl. 1091482-26/12 F44), nichts zu ändern. Zudem darf von ihm erwartet werden, den angeblich nicht (mehr) vorhandenen Kontakt zu sei- nen (in einfachsten Verhältnissen lebenden) Verwandten in (Heimatstaat) zu (re)aktivieren. Zu denken ist vorderhand an seine beiden Geschwister,</w:t>
      </w:r>
    </w:p>
    <w:p>
      <w:r>
        <w:t>D-4404/2021 Seite 19 mit welchen er bis zu seiner Ausreise im Elternhaus in B._______ zusam- mengelebt haben soll, aber auch an seine sonstigen Verwandten (vgl. 1091482-26/12 F11 ff. und 21 f.). Insofern überzeugt sein nicht weiter sub- stanziiertes Beschwerdevorbringen, wonach er in seinem Heimatstaat nie- manden mehr habe und er nicht wisse, an wen er sich wenden, wo er woh- nen und wie er sich ernähren solle, nicht. Die Frage, ob es in (Heimatstaat) angemessene Auffangmöglichkeiten (für Drogenkonsumenten) gibt, kann nach dem Gesagten offengelassen werden.</w:t>
      </w:r>
    </w:p>
    <w:p>
      <w:r>
        <w:rPr>
          <w:b/>
        </w:rPr>
        <w:t>E. 7.3.2.3</w:t>
      </w:r>
    </w:p>
    <w:p>
      <w:r>
        <w:t>Sodann vermögen die aktenkundigen gesundheitlichen Probleme des Beschwerdeführers (auch allfällige Schmerzen im […] und in den […]; vgl. etwa die mit Eingabe vom 15. März 2022 eingereichte Medikamenten- übersicht vom 25. November 2021) – unter Hinweis auf die Ausführungen in E. 7.2.2.3 vorstehend – nicht zur Unzumutbarkeit des Wegweisungsvoll- zugs zu führen.</w:t>
      </w:r>
    </w:p>
    <w:p>
      <w:r>
        <w:rPr>
          <w:b/>
        </w:rPr>
        <w:t>E. 7.3.2.4</w:t>
      </w:r>
    </w:p>
    <w:p>
      <w:r>
        <w:t>Ohne die Schwierigkeiten bei einer Rückkehr nach dem behaupte- ten langjährigen Auslandsaufenthalt zu verkennen, ist somit insgesamt nicht davon auszugehen, der Beschwerdeführer würde bei einer Rückkehr nach (Heimatstaat) aus individuellen Gründen wirtschaftlicher, sozialer o- der gesundheitlicher Natur in eine existenzielle Notlage geraten, die als konkrete Gefährdung im Sinne der zu beachtenden Bestimmung zu werten wäre (Art. 83 Abs. 4 AIG).</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D-4404/2021 Seite 20</w:t>
      </w:r>
    </w:p>
    <w:p>
      <w:r>
        <w:rPr>
          <w:b/>
        </w:rPr>
        <w:t>E. 9.1</w:t>
      </w:r>
    </w:p>
    <w:p>
      <w:r>
        <w:t>Bei diesem Ausgang des Verfahrens wären dessen Kosten an sich dem Beschwerdeführer aufzuerlegen (Art. 63 Abs. 1 VwVG). Da ihm jedoch mit Verfügung vom 14. Januar 2022 die unentgeltliche Prozessführung im Sinne von Art. 65 Abs. 1 VwVG gewährt wurde und weiterhin von der pro- zessualen Bedürftigkeit auszugehen ist, ist von der Kostenerhebung abzu- sehen.</w:t>
      </w:r>
    </w:p>
    <w:p>
      <w:r>
        <w:rPr>
          <w:b/>
        </w:rPr>
        <w:t>E. 9.2</w:t>
      </w:r>
    </w:p>
    <w:p>
      <w:r>
        <w:t>Nachdem die rubrizierte Rechtsvertreterin mit Verfügung vom 18. Feb- ruar 2022 gestützt auf Art. 102m Abs. 1 Bst. a und Abs. 3 AsylG als amtli- che Rechtsbeiständin beigeordnet wurde, ist sie für ihren Aufwand unbe- sehen des Ausgangs des Verfahrens zu entschädigen (vgl. für die Grunds- ätze der Bemessung der Parteientschädigung Art. 7 ff. des Reglements vom 21. Februar 2008 über die Kosten und Entschädigungen vor dem Bun- desverwaltungsgericht [VGKE, SR 173.320.2]). Bei amtlicher Vertretung geht das Gericht in der Regel von einem Stunden- ansatz von Fr. 100.– bis Fr. 150.– für nicht-anwaltliche Vertreterinnen und Vertreter aus (vgl. Art. 12 i.V.m. Art. 10 Abs. 2 VGKE), wobei nur der not- wendige Aufwand zu entschädigen ist (vgl. Art. 8 Abs. 2 VGKE). Die Rechtsvertreterin hat keine Kostennote zu den Akten gereicht, weshalb das Gericht die auszurichtende Entschädigung von Amtes wegen festsetzt. Ge- stützt auf die in Betracht zu ziehenden Bemessungsfaktoren (Art. 9–13 VGKE) ist das amtliche Honorar auf insgesamt Fr. 300.– festzusetzen.</w:t>
      </w:r>
    </w:p>
    <w:p>
      <w:r>
        <w:t>(Dispositiv nächste Seite)</w:t>
      </w:r>
    </w:p>
    <w:p>
      <w:r>
        <w:t>D-4404/2021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