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D-4402/2011 vom 2. Oktober 2012</w:t>
      </w:r>
    </w:p>
    <w:p>
      <w:r>
        <w:t>Bundesverwaltungsgericht, 2012-10-02, DE</w:t>
      </w:r>
    </w:p>
    <w:p>
      <w:r>
        <w:rPr>
          <w:b/>
        </w:rPr>
        <w:t xml:space="preserve">Quelle: </w:t>
      </w:r>
      <w:r>
        <w:t>https://mcp.opencaselaw.ch/entscheid/bvger_D-4402_2011</w:t>
      </w:r>
    </w:p>
    <w:p>
      <w:r>
        <w:t>FR: TAF D-4402/2011 du 2 octobre 2012</w:t>
      </w:r>
    </w:p>
    <w:p>
      <w:r>
        <w:t>IT: TAF D-4402/2011 del 2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Vorab werden in der Beschwerde formelle Rügen erhoben. Die Vorin­stanz habe das Akteneinsichtsrecht sowie weitere Teile des rechtlichen Gehörs verletzt.</w:t>
      </w:r>
    </w:p>
    <w:p>
      <w:r>
        <w:rPr>
          <w:b/>
        </w:rPr>
        <w:t>E. 4.1</w:t>
      </w:r>
    </w:p>
    <w:p>
      <w:r>
        <w:t>Der Anspruch der Beschwerdepartei auf rechtliches Gehör (Art. 29 Abs. 2 der Bundesverfassung der Schweizerischen Eidgenossenschaft vom 18. April 1999 [BV, SR 101]; Art. 29 VwVG) umfasst verschiedene Teilgehalte, die als Mitwirkungsrechte und Informationsansprüche ausgestaltet sind. Zu nennen ist unter anderem das Recht auf Einsicht in die Verfahrensakten (Art. 26-28 VwVG), das der betroffenen Person ermöglichen soll, die Grundlagen eines sie betreffenden Entscheids zu kontrollieren und gegebenenfalls wirksam und sachbezogen Stellung zu beziehen (vgl. etwa Michele Albertini, Der verfassungsmässige Anspruch auf rechtliches Gehör im Verwaltungsverfahren des modernen Staates, Bern 2000, S. 255, m.w.N.; Stephan C. Brunner, in: Christoph Auer/Markus Müller/Benjamin Schindler [Hrsg.], Kommentar zum VwVG, Zürich/ St. Gallen 2008, Art. 26, N 2; Alfred Kölz/ Isabelle Häner, Verwaltungsverfahren und Verwaltungsrechtspflege des Bundes, 2. Aufl., Zürich 1998, Rz. 295; Bernhard Waldmann/Magnus Oeschger, in: Bernhard Waldmann/Philippe Weissenberger [Hrsg.], Praxiskommentar VwVG, Zürich/ Basel/Genf 2009, Art. 26, N 4 ff., 32 f.). Demnach ist den Parteien grundsätzlich Einsicht in die Akten zu gewähren, und dieses Recht darf nur ausnahmsweise verweigert werden. Unter die als Beweismittel dienenden Aktenstücke im Sinne von Art. 26 Abs. 1 Bst. b VwVG fallen insbesondere die im konkreten Fall tatsächlich als Beweismittel herangezogenen Aktenstücke sowie ausserdem alle Unterlagen, welche grundsätzlich geeignet sind, in einem konkreten Verfahren als Beweismittel zu dienen (dazu BGE 132 V 387 E. 3.2 S. 389, 121 I 225 E. 2a S. 227, 119 Ib 12 E. 6b S. 20; Entscheidungen und Mitteilungen der Schweizerischen Asylrekurskommission [EMARK] 1994 Nr. 1 E. 3a; vgl. zudem Waldmann/Oeschger, a.a.O., Art. 26, N 58). Des Weiteren ist im vorliegenden Zusammenhang auf die Begründungspflicht hinzuweisen. Die Begründung eines Entscheids soll der betroffenen Per­son die Tatsachen und Rechtsnormen zur Kenntnis bringen, die für die entscheidende Behörde massgeblich waren. Damit soll der Adressat des Entscheids ausserdem in die Lage versetzt werden, den Entscheid sachgerecht anzufechten (vgl. Felix Uhlmann/ Alexandra Schwank, in: Waldmann/Weissenberger [Hrsg.], a.a.O., Art. 35, N 10, 17).</w:t>
      </w:r>
    </w:p>
    <w:p>
      <w:r>
        <w:rPr>
          <w:b/>
        </w:rPr>
        <w:t>E. 4.2</w:t>
      </w:r>
    </w:p>
    <w:p>
      <w:r>
        <w:t>In der angefochtenen Verfügung ist kein ausdrücklicher Hinweis auf einen konkreten Dienstreisebericht enthalten. Indessen ist unbestritten, dass das Bundesamt im September 2010 eine Dienstreise nach Sri Lanka durchführte, um Erkenntnisse zur dortigen Lage nach dem Ende des Bürgerkriegs sowie zur Frage zu gewinnen, ob und inwiefern sich die Zumutbarkeit einer allfälligen Rückkehr sri-lankischer Asylsuchender in ih­ren Heimatstaat verändert habe. In der angefochtenen Verfügung ist zu­dem von "Erkenntnissen" des BFM die Rede, wobei in diesem Zusammenhang auf die erwähnte Dienstreise sowie die UNHCR-Richtlinien vom 5. Juli 2010 hingewiesen wird. Es werden keine anderweitigen Quellen genannt. Somit ist objektiv davon auszugehen, dass die Erkenntnisse des Bundesamts, welche zur Begründung einer Praxisänderung in Bezug auf die Beurteilung der Durchführbarkeit des Wegweisungsvollzugs nach Sri Lanka herangezogen werden, unter anderem auf die Dienstreise vom Herbst 2010 zurückgehen. Mit anderen Worten stützt sich die angefochtene Verfügung in entscheidwesentlicher Weise auf die Informationen, welche aufgrund der Reise einer Delegation des BFM nach Sri Lanka gewonnen wurden.</w:t>
      </w:r>
    </w:p>
    <w:p>
      <w:r>
        <w:rPr>
          <w:b/>
        </w:rPr>
        <w:t>E. 4.3</w:t>
      </w:r>
    </w:p>
    <w:p>
      <w:r>
        <w:t>Ungeachtet dessen, ob in der angefochtenen Verfügung ein konkreter Bericht zur fraglichen Dienstreise und mithin ein spezifisches Aktenstück genannt wird oder ob nur auf die Dienstreise an sich verwiesen wird, ist festzustellen, dass das aus dem verfassungsmässigen Anspruch auf rechtliches Gehör resultierende Recht des Beschwerdeführers auf Information über die wesentlichen Entscheidgrundlagen im vorliegenden Fall nicht ausreichend gewahrt worden ist. Indem sich das BFM in der ange­fochtenen Verfügung argumentativ wesentlich auf die Erkenntnisse der Dienstreise nach Sri Lanka vom Herbst 2010 gestützt hat, wäre es je­denfalls unter dem Gesichtspunkt der Begründungspflicht gehalten gewe­sen, dem Beschwerdeführer diese Erkenntnisse mit angemessener Transparenz offenzulegen. Eine knappe Wiedergabe lediglich der wichtigsten aus der Dienstreise gezogenen Schlüsse, wie mit der angefochtenen Verfügung geschehen, wird dem Informationsanspruch des Beschwerdeführers nicht gerecht. Der Anspruch des Beschwerdeführers auf Einsicht in die Ergebnisse der Dienstreise setzt vielmehr voraus, dass ihm diese zumindest in Form einer schriftlichen Zusammenfassung zugänglich gemacht werden. Dabei hat diese Zusammenfassung alle wesentlichen Aspekte wiederzugeben, welche für die aufgrund der Dienstreise getroffenen Einschätzungen von konkreter Bedeutung sind.</w:t>
      </w:r>
    </w:p>
    <w:p>
      <w:r>
        <w:rPr>
          <w:b/>
        </w:rPr>
        <w:t>E. 4.4</w:t>
      </w:r>
    </w:p>
    <w:p>
      <w:r>
        <w:t>Das BFM hat sich auf den Dienstreisebericht des BFM vom September 2010 in der angefochtenen Verfügung gestützt (siehe ErwägungE. 3.2 vorstehend), nähere diesbezügliche Ausführungen jedoch unterlassen. Bei dieser Sachlage ist festzustellen, dass das BFM den Anspruch des Beschwerdeführers auf rechtliches Gehör verletzt hat. Dieser Anspruch ist sodann formeller Natur, weshalb seine Verletzung grundsätzlich ohne weiteres - das heisst ungeachtet der materiellen Auswirkungen - zur Aufhebung des daraufhin ergangenen Entscheides führt (vgl. BVGE 2008/14 E. 4.1 S. 185, BVGE 2007/30 E. 8.2 S. 371 mit weiteren Hinweisen, BVGE 2007/27 E. 10.1 S. 332).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(vgl. BGE 133 I 201 und BGE 132 V 387), und die fehlende Entscheidreife durch die Beschwerdeinstanz mit vertretbarem Aufwand hergestellt werden kann (vgl. EMARK 1994 Nr. 1 E. 6b S. 15 ff. und EMARK 2004 Nr. 38 E. 7.1 S. 265; vom BVGer bestätigt in BVGE 2007/30 E. 8.2, im gleichen Sinne BVGE 2007/27 E. 10.1 S. 332, wobei gemäss diesem Entscheid eine Heilung die Ausnahme bleiben soll).</w:t>
      </w:r>
    </w:p>
    <w:p>
      <w:r>
        <w:rPr>
          <w:b/>
        </w:rPr>
        <w:t>E. 4.5</w:t>
      </w:r>
    </w:p>
    <w:p>
      <w:r>
        <w:t>Das Bundesverwaltungsgericht hat das BFM im Rahmen eines anderen hängigen Verfahrens, bei welchem der gleiche Rechtsvertreter tätig war, mit Schreiben vom 29. November 2011 angewiesen, die Ergebnisse der Dienstreise nach Sri Lanka vom September 2010 schriftlich zusammenzufassen und dem Bundesverwaltungsgericht zu übermitteln. Daraufhin übermittelte das BFM mit Schreiben vom 22. Dezember 2011 die verlangte Zusammenfassung der Ergebnisse der Dienstreise nach Sri Lanka vom September 2010.</w:t>
      </w:r>
    </w:p>
    <w:p>
      <w:r>
        <w:rPr>
          <w:b/>
        </w:rPr>
        <w:t>E. 4.6</w:t>
      </w:r>
    </w:p>
    <w:p>
      <w:r>
        <w:t>Mit Zwischenverfügung vom 10. Juli 2012 wurde dem Beschwerdeführer eine Kopie der erwähnten Zusammenfassung übermittelt. Gleichzeitig wurde ihm die Gelegenheit gegeben, dazu bis am 25. Juli 2012, eine Stellungnahme einzureichen. Mit Eingaben vom 25. Juli 2012 sowie vom 8. August 2012 liess er sich diesbezüglich vernehmen. Angesichts der dem Beschwerdeführer gewährten Gelegenheit zur Stellungnahme kann der vorliegende Verfahrensmangel als geheilt erachtet werden (vgl. BVGE 2008/47 E. 3.3.4 S. 676 f.). .</w:t>
      </w:r>
    </w:p>
    <w:p>
      <w:r>
        <w:rPr>
          <w:b/>
        </w:rPr>
        <w:t>E. 5</w:t>
      </w:r>
    </w:p>
    <w:p>
      <w:r>
        <w:t>Mit der Beschwerdeschrift und den weiteren Eingaben im Verlauf des Beschwerdeverfahrens werden weitere Verfahrensmängel gerügt, die sich insbesondere auf die Erhebung des Sachverhalts durch die Vorinstanz beziehen. Soweit diese im Zusammenhang mit den Ergebnissen der Dienstreise des BFM vom September 2010 stehen, ist darauf nicht mehr einzutreten (vgl. die vorstehenden Ausführungen unter 4.). Auf die übrigen Rügen und die damit verbundenen prozessualen Anträge wird nachfolgend eingegangen.</w:t>
      </w:r>
    </w:p>
    <w:p>
      <w:r>
        <w:rPr>
          <w:b/>
        </w:rPr>
        <w:t>E. 6.1</w:t>
      </w:r>
    </w:p>
    <w:p>
      <w:r>
        <w:t>Der Beschwerdeführer machte unter anderem geltend, er sei mit einem Bekannten zur Bestattungszeremonie von dessen verstorbener Grossmutter unterwegs gewesen, als sie auf dem Rückweg von der Armee verhaftet und hernach getrennt worden seien (vgl. die vorstehenden Ausführungen unter C.). Der Beschwerdeführer habe keine Kenntnisse über das weitere Schicksal seines Bekannten, bei den Verhören sei ihm jedoch gesagt worden, sein Bekannter habe alles zugegeben. Dieses Sachverhaltselement sei bei der Beurteilung des vorliegenden Falles von rechtserheblicher Bedeutung, das BFM habe es jedoch unterlassen, diesbezüglich weitere Abklärungen zu tätigen. Dies rechtfertige die Aufhebung und Rückweisung des angefochtenen Entscheides an die Vorinstanz. Der Beschwerdeführer versuche derzeit, seinen Bekannten ausfindig zu machen. In diesem Zusammenhang werde auch die Möglichkeit zur Einreichung dieser Beweismittel beziehungsweise eine entsprechende Frist beantragt. Da der Beschwerdeführer bei der Anhörung vom 30. Juni 2011 zu seinen Asylgründen zu keinem Zeitpunkt gefragt worden sei, ob in Sri Lanka seit seiner Ausreise im Herbst 2010 eine erneute Suche nach ihm stattgefunden habe, müsse die Feststellung des Sachverhalts durch das BFM auch in diesem Punkt als mangelhaft und unrichtig bezeichnet werden. Auch aus diesem Grund rechtfertige sich die Aufhebung und Rückweisung der angefochtenen Verfügung. Des weiteren habe es das BFM unterlassen mittels entsprechender Recherchen die Lage des Tempels in D._______ und die vom Beschwerdeführer beschriebene Route von seinem Wohnort dorthin zu eruieren sowie die örtlichen und religiösen Gegebenheiten anlässlich einer hinduistischen Trauerzeremonie in Betracht zu ziehen. Ebenso wenig habe es die Vorbringen des Beschwerdeführers vor dem Hintergrund aktueller und relevanter Länderinformationen über Sri Lanka geprüft.</w:t>
      </w:r>
    </w:p>
    <w:p>
      <w:r>
        <w:rPr>
          <w:b/>
        </w:rPr>
        <w:t>E. 6.2</w:t>
      </w:r>
    </w:p>
    <w:p>
      <w:r>
        <w:t>Art. 19 VwVG i.V.m. Art. 37 des Bundesgesetzes vom 4. Dezember 1947 über den Bundeszivilprozess (BZP, SR 273) verpflichtet die Behörde nicht, alles und jedes, was wünschbar wäre, abzuklären. Bei der Auswahl der Beweismittel berücksichtigt sie vielmehr deren Tauglichkeit und Beweiskraft (vgl. Kölz/ Häner, a.a.O., Rz. 276).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w:t>
      </w:r>
    </w:p>
    <w:p>
      <w:r>
        <w:rPr>
          <w:b/>
        </w:rPr>
        <w:t>E. 6.3</w:t>
      </w:r>
    </w:p>
    <w:p>
      <w:r>
        <w:t>Vor diesem Hintergrund ist festzustellen, dass zusätzliche Abklärungen im vorliegenden Beschwerdeverfahren nicht zu neuen sachdienlichen Erkenntnissen führen könnten beziehungsweise auch im vorinstanzlichen Verfahren nicht entscheiderheblich gewesen wären: In antizipierter Beweiswürdigung ist festzustellen, dass eine ergänzende, vertiefte Sachverhaltsfeststellung bei der Beurteilung des vorliegenden Verfahrens nicht zu einem anderen Entscheid führen könnte, da die Vorbringen des Beschwerdeführers zum einen offensichtlich unglaubhaft sind (siehe nachfolgend E. 8.) und sich seit dem Länderbericht der Vorinstanz die Lage in Sri Lanka nicht grundlegend geändert hat. Im Weiteren findet die Untersuchungspflicht der Asylbehörden ihre Grenzen an der Mitwirkungspflicht der Beschwerde führenden Partei (Art. 8 AsylG), die im Übrigen auch die Substanziierungslast trägt (Art. 7 AsylG). Es wäre demnach in der Verantwortung des Beschwerdeführers gelegen, bereits im vorinstanzlichen Verfahren nähere Ausführung über die Lage des Tempels in D._______, die Gepflogenheiten anlässlich einer hinduistischen Bestattungszeremonie sowie seiner aktuellen Gefährdungslage in Sri Lanka zu machen. Ebenso wäre es an ihm gewesen, sich umgehend nach dem Verbleib seines Kollegen zu erkundigen und die entsprechenden Personen in seiner Heimat zu kontaktieren, und die entsprechenden Ergebnisse dieser Abklärungen unverzüglich den Schweizer Asylbehörden mitzuteilen, was indes nicht geschehen ist. Das BFM hat deshalb zu Recht auf weitere Abklärungen verzichtet. Die entsprechenden Beweisanträge werden demnach abgewiesen.</w:t>
      </w:r>
    </w:p>
    <w:p>
      <w:r>
        <w:rPr>
          <w:b/>
        </w:rPr>
        <w:t>E. 7.1</w:t>
      </w:r>
    </w:p>
    <w:p>
      <w:r>
        <w:t>Der Beschwerdeführer machte geltend, mit der angefochtenen Verfügung habe das BFM auch die Begründungspflicht verletzt. Die pauschale und minimalistische Ausführung des BFM, wonach sich die allgemeine Sicherheitslage und die Lebensbedingungen in Sri Lanka gebessert hätten, seien nichts weiter als eine unbelegte und nicht überprüfbare Parteibehauptung und unter dem Gesichtspunkt der Begründungspflicht völlig ungenügend.</w:t>
      </w:r>
    </w:p>
    <w:p>
      <w:r>
        <w:rPr>
          <w:b/>
        </w:rPr>
        <w:t>E. 7.2</w:t>
      </w:r>
    </w:p>
    <w:p>
      <w:r>
        <w:t>Die beiden Teilgehalte des rechtlichen Gehörs legen der Behör­de die Pflicht auf, die Vorbringen eines Gesuchstellers einerseits nicht nur entgegen zu nehmen, sondern diese auch wirklich zu hören, sorgfältig zu prüfen und in der Entscheidfindung zu berücksichtigen - was ge­wissermassen das Kernstück des rechtlichen Gehörs ausmacht (vgl. Jörg Paul Müller, Grundrechte in der Schweiz, 3. Aufl., Bern 1999, S. 523; BGE 123 I 31 E. 2c) -, und andererseits dem Gesuchsteller gegenüber im Rahmen einer Verfügung mitzuteilen, wie­so der Ent­scheid so und nicht anders ausgefallen ist, beziehungsweise warum seinen Anträ­gen nicht stattgegeben wird. Die Begründung soll mithin die ernsthafte Prüfung der Vorbringen widerspiegeln und es dem Be­troffenen ermöglichen, den Entscheid gegebenenfalls sachge­recht an­fechten zu können, was nur möglich ist, wenn sich sowohl der Betroffene als auch die Rechtsmittelinstanz über die Tragweite des Ent­scheids ein Bild machen können (vgl. BGE 129 I 232 E. 3.2; EMARK 2006 Nr. 24 E. 5.1. S. 256). Die erforderliche Begründungsdichte richtet sich dabei im Einzelfall nach dem Verfügungsgegen­stand, den Verfahrensumständen und den Interessen des Betroffenen. Je grösser der Spielraum, welcher der Behörde infolge Ermessen und unbestimmter Rechtsbegriffe eingeräumt ist, und je stärker ein Ent­scheid in die individuellen Rechte des Betroffenen eingreift, desto höhere Anforderungen sind an die Begründung einer Verfügung zu stellen. Auch wenn sich die verfügende Behörde nicht ausdrücklich mit jeder tatbeständlichen Behauptung und jedem rechtlichen Einwand aus­einandersetzen muss, sondern sich auf die wesentlichen Gesichts­punkte beschränken darf (vgl. BGE 126 I 97 E. 2b), hat sie wenigstens kurz die Überlegungen zu nennen, von welchen sie sich leiten liess und auf welche sich ihr Entscheid stützt (vgl. BVGE 2008/47 E. 3.2 mit Hinweisen). Diesen Anforderungen hat das BFM mit den ausführlichen Erwägungen im angefochtenen Entscheid Genüge getan. Der Umstand, dass das BFM eine andere Schlussfolgerung zog als der Beschwerdeführer, stellt somit weder eine Verletzung des rechtlichen Gehörs noch eine Ermessensüberschreitung dar, weshalb die entsprechenden Rügen nicht gehört werden können.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8.2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EMARK 2005 Nr. 21 E. 7.1. ff. S. 193 f. und dort zitierte Urteile).</w:t>
      </w:r>
    </w:p>
    <w:p>
      <w:r>
        <w:rPr>
          <w:b/>
        </w:rPr>
        <w:t>E. 8.3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EMARK 2005 Nr. 21 E. 6.1 S. 190 f.; zu den Anforderungen an das Glaubhaftmachen der Vorbringen: vgl. statt vieler BVGE 2010/57 E. 2.2 und 2.3).</w:t>
      </w:r>
    </w:p>
    <w:p>
      <w:r>
        <w:rPr>
          <w:b/>
        </w:rPr>
        <w:t>E. 8.4</w:t>
      </w:r>
    </w:p>
    <w:p>
      <w:r>
        <w:t>Vorab ist festzuhalten, dass der Beschwerdeführer den Wortlaut sämtlicher Protokolle mit seiner Unterschrift bestätigt hat und sich deshalb seine Aussagen entgegenhalten lassen muss, zumal er die übersetzenden Personen anlässlich der Befragungen "gut" (vgl. A 1/10 S. 8) beziehungsweise "sehr gut" verstanden haben will ( A 12/8 S. 1). Im Weiteren ist darauf hinzuweisen, dass den Aussagen einer asylsuchenden Person im Empfangszentrum zu den Asylgründen angesichts des summarischen Charakters der Befragung für die Beurteilung der Glaubhaftigkeit zwar nur ein beschränkter Beweiswert zukommt (vgl. EMARK 2005 Nr. 7 E. 6.2.1 S. 66 und die dort zitierte, weiterhin gültige Praxis). Widersprüche dürfen nur dann herangezogen werden, wenn klare Aussagen im Empfangszentrum in wesentlichen Punkten der Asylbegründung von den späteren Aussagen in der Anhörung beim Kanton oder beim BFM diametral abweichen, oder wenn bestimmte Ereignisse oder Befürchtungen, welche später als zentrale Asylgründe genannt werden, nicht bereits bei der Befragung im Empfangszentrum zumindest ansatzweise erwähnt werden.</w:t>
      </w:r>
    </w:p>
    <w:p>
      <w:r>
        <w:rPr>
          <w:b/>
        </w:rPr>
        <w:t>E. 9.1</w:t>
      </w:r>
    </w:p>
    <w:p>
      <w:r>
        <w:t>Nach Prüfung der Akten durch das Gericht ist - in Übereinstimmung mit der Vorinstanz - festzustellen, dass die Asylvorbringen des Beschwerdeführers überwiegend mit Unglaubhaftigkeitselementen behaftet sind. Das BFM hat in der angefochtenen Verfügung zu Recht ausgeführt, dass sich der Beschwerdeführer nicht nur bezüglich der geltend gemachten Gründe der Festnahme vom 24. August 2010, sondern auch bezüglich der Umstände der geltend gemachten Festnahme sowie der weiteren Behelligungen, widersprüchlich äusserte, und er weder widerspruchsfrei schildern konnte, an welchem Ort die Asche des Verstorbenen verstreut worden sein soll, noch wie er die Anhänger der LTTE transportiert haben will (vgl. die vorstehenden Ausführungen unter D.). An dieser Einschätzung vermögen auch die Vorbringen auf Beschwerdeebene nichts zu ändern. Für das Bundesverwaltungsgericht besteht somit nach Überprüfung der Akten keine Veranlassung, die Erwägungen des Bundesamtes zu beanstanden. Bei dieser Sachlage kann zur Vermeidung von Wiederholungen auf die Erwägungen in der angefochtenen Verfügung verwiesen werden.</w:t>
      </w:r>
    </w:p>
    <w:p>
      <w:r>
        <w:rPr>
          <w:b/>
        </w:rPr>
        <w:t>E. 9.2</w:t>
      </w:r>
    </w:p>
    <w:p>
      <w:r>
        <w:t>Bei dieser Sachlage kann auch seine auf Beschwerdeebene erhobene Behauptung nicht geglaubt werden, wonach er nach seiner Reise in die Schweiz dreimal von der Armee bei seinen Eltern gesucht worden sei, wobei die Armeeangehörigen seine Eltern angegriffen hätten und diese sich in ärztliche Behandlung hätten begeben müssen. Daran vermögen auch die in diesem Zusammenhang eingereichten Arztzeugnisse in Kopie und im Original nichts zu ändern. Da die vom Beschwerdeführer gegen ihn gerichtete behauptete Verfolgung den Anforderungen an die Glaubhaftigkeit nicht genügt, kann darauf verzichtet werden, die Asylrelevanz dieser Vorbringen zu prüfen, zumal die Ursachen der in den Arztzeugnissen angeführten Verletzungen nicht mit Bestimmtheit eruiert werden können.</w:t>
      </w:r>
    </w:p>
    <w:p>
      <w:r>
        <w:rPr>
          <w:b/>
        </w:rPr>
        <w:t>E. 9.3</w:t>
      </w:r>
    </w:p>
    <w:p>
      <w:r>
        <w:t>Soweit in der Beschwerde geltend gemacht wird, der Beschwerdefüh­rer müsse bei einer Rückkehr nach Sri Lanka mit asylbeachtlicher Verfol­gung rechnen, zumal er von den sri-lankischen Behörden verdächtigt worden sei, Mitglieder der LTTE transportiert zu haben, ist darauf hinzuweisen, dass er die diesbezüglich geltend gemachten Behelligungen nicht glaubhaft darlegen konnte. Der Beschwerdeführer hat anlässlich der Kurzbefragung geltend gemacht, er habe Sri Lanka legal über den Flughafen Colombo verlassen können. Dies macht deutlich, dass sich keine konkreten Verdachtsmomente gegen den Beschwerdeführer ergeben haben, da eine Ausreise über den Flughafen Colombo (...), dem einzigen internationalen Flughafen Sri Lankas, im sri-lankischen Kontext gegen eine asylrelevante Verfolgung spricht. Auch die Tatsache, dass er in der Schweiz ein Asylgesuch eingereicht hat und er sich hier seit Dezember 2010 aufhält, vermag seine Verfolgung bei einer Rückkehr nach Sri Lanka nicht wahrscheinlich zu machen, da aus den Verfahrensakten keinerlei Anhaltspunkte hervorgehen, die darauf schlies­sen liessen, dass er während seines Aufenthalts in der Schweiz nahe Kontakte zu den LTTE unterhalten hat. Auch der Umstand, dass der Be­schwerdeführer verschiedene Narben hat, lässt ihn bei einer Rückkehr in sein Heimatland nicht als gefährdet erscheinen, zumal diese nicht eindeu­tig auf ihren Ursprung schliessen lassen. Entgegen der Behauptung in der Rechtsmittelschrift gehört der Beschwerdeführer somit keiner der in BVGE 2011/24 definierten Risikogruppe an, weshalb er in Sri Lanka auch aus diesem Grund keine asylrelevante Verfolgung zu befürchten hat.</w:t>
      </w:r>
    </w:p>
    <w:p>
      <w:r>
        <w:rPr>
          <w:b/>
        </w:rPr>
        <w:t>E. 9.4</w:t>
      </w:r>
    </w:p>
    <w:p>
      <w:r>
        <w:t>Zusammenfassend ist somit festzustellen, dass es dem Be­schwerdeführer nicht gelungen ist, nachzuweisen oder glaubhaft zu ma­chen, dass er in der Heimat ernsthafte Nachteile gemäss Art. 3 AsylG erlitten hat oder solche bei der Ausreise zu befürchten hatte oder im Falle einer Rückkehr nach Sri Lanka befürchten müsste. Er erfüllt somit die Voraussetzungen zur Zuerkennung der Flüchtlingseigenschaft nicht, wes­halb die Vorinstanz sein Asylbegehren zu Recht abgelehnt hat. Es erüb­rigt sich deshalb, auf die weiteren Vorbringen in der Rechtsmitteleingabe sowie auf die weiteren Eingaben und auf die eingereichten Beweismittel im Einzelnen weiter einzugehen, da sie an obiger Erkenntnis nichts zu ändern vermögen.</w:t>
      </w:r>
    </w:p>
    <w:p>
      <w:r>
        <w:rPr>
          <w:b/>
        </w:rPr>
        <w:t>E. 10.1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10.2</w:t>
      </w:r>
    </w:p>
    <w:p>
      <w:r>
        <w:t>Der Beschwerdeführer verfügt weder über eine ausländerrechtliche Aufenthaltsbewilligung noch über einen Anspruch auf Erteilung einer sol­chen. Die Wegweisung wurde demnach zu Recht angeordnet (vgl. BVGE 2009/50 E. 9 S. 733 mit Hinweisen).</w:t>
      </w:r>
    </w:p>
    <w:p>
      <w:r>
        <w:rPr>
          <w:b/>
        </w:rPr>
        <w:t>E. 11.1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11.2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11.3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11.4</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mit der Gefährdungssituation im Hinblick auf eine EMRK 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Auch die allgemeine Menschenrechtssituation in Sri Lanka lässt den Wegweisungsvollzug zum heutigen Zeitpunkt nicht als unzulässig erscheinen (vgl. BVGE 2011/24 E. 10.4.2). An dieser Einschätzung ändern auch die diesbezüglichen Vorbringen des Beschwerdefüh­rers in der Beschwerdeschrift sowie die dort zitierten Berichte nichts, weshalb es sich erübrigt, weiter darauf einzugehen. Nach dem Gesagten ist der Vollzug der Wegweisung sowohl im Sinne der asyl- als auch der völkerrechtlichen Bestimmungen zulässig.</w:t>
      </w:r>
    </w:p>
    <w:p>
      <w:r>
        <w:rPr>
          <w:b/>
        </w:rPr>
        <w:t>E. 11.5.1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11.5.2</w:t>
      </w:r>
    </w:p>
    <w:p>
      <w:r>
        <w:t>Im bereits erwähnten Grundsatzurteil BVGE 2011/24 vom 27. Oktober 2011 hat das Bundesverwaltungsgericht eine aktuelle Analyse der allgemeinen, heute herrschenden Sicherheits- und politischen Lage in Sri Lanka vorgenommen und die in BVGE 2008/2 publizierte Wegweisungsvollzugspraxis teilweise abgeändert. Da­nach hat sich seit dem Ende des bewaffneten Konflikts zwischen der sri-lankischen Armee und den LTTE im Mai 2009 die allgemeine Lage in Sri Lanka erheblich verbessert (vgl. BVGE a.a.O. E. 13.1). Die Lage in der Nordprovinz ist indes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BVGE a.a.O. E. 13.2.1).</w:t>
      </w:r>
    </w:p>
    <w:p>
      <w:r>
        <w:rPr>
          <w:b/>
        </w:rPr>
        <w:t>E. 11.5.3</w:t>
      </w:r>
    </w:p>
    <w:p>
      <w:r>
        <w:t>Gestützt auf diese Beurteilung der allgemeinen, heute herrschen­den Sicherheits- und politischen Lage in Sri Lanka sowie nach Prüfung der Akten kommt das Bundesverwaltungsgericht in Übereinstimmung mit dem BFM zum Schluss, dass der Wegweisungsvollzug des Beschwerdeführers im heutigen Zeitpunkt zumutbar ist. An dieser Einschätzung vermögen auch die von ihm in der Rechtsmittelschrift zitierten Berichte bezüglich der Situation in Sri Lanka nichts zu ändern, da sie überwiegend vor dem Grundsatzurteil des Bundesverwaltungsgerichts publiziert wurden. Es erübrigt sich daher, darauf weiter einzugehen. Gemäss den Akten wohnte der Beschwerdeführer bis zu seiner Ausreise im Oktober 2010 zusammen mit seinen Eltern und seiner Schwester in B._______, C._______, (E._______), ausserhalb des Vanni-Gebiets, (vgl. A1/10 S. 1; A12/8 S. 2). Auf Beschwerdeebene wurde geltend gemacht, dass die Eltern des Beschwerdeführers mittlerweile in F._______ B._______ leben würden. Unter diesen Umständen ist - entgegen den Aussagen des Beschwerdeführers - davon auszugehen, dass er bei einer Rückkehr über ein tragfähiges soziales Netz verfügt, da seine Familie noch immer im Raum B._______ lebt. Seine Eltern werden den jungen Beschwerdeführer zumindest vorübergehend aufnehmen und allenfalls bei der Arbeitssuche unterstützen können. Auch werden im vorliegenden Verfahren keinerlei Beweis für die fehlende Möglichkeit der Eltern, den Beschwerdeführer bei sich aufnehmen, beigebracht. Dieser verfügt über eine elfjährige Schulbildung (vgl. A 1/10 S. 2) und fand vor seiner Ausreise sein Auskommen als Besitzer eines Traktors, mit welchem er verschiedene Arbeiten ausgeführt hat (vgl. a.a.O.). Bei der Reintegration wird er im Bedarfsfall auf die (finanzielle) Unterstützung seiner nahen Verwandten zählen können, die in Sri Lanka (seine Eltern, seine Schwester sowie sein Onkel, welcher seine Ausreise organisiert hat [vgl. A1/10 S. 3 und A12/8 S. 3]), in der Schweiz (sein Bruder G._______ [vgl. A1/10 S. 3) und in Frankreich (seine Brüder H._______ und I._______ [a.a.O]) leben. Die Rückkehrhilfe der Schweiz wird ihm den Wiedereinstieg in Sri Lanka ebenfalls erleichtern (vgl. Art. 62 ff. der Asylverordnung 2 über Finanzierungsfragen vom 11. August 1999 [AsylV 2, SR 142.312). Schliesslich ist darauf hinzuweisen, dass bloss soziale und wirtschaftliche Schwierigkeiten, von denen die ansässige Bevölkerung im Allgemeinen betroffen ist, nicht genügen, um eine konkrete Gefährdung im Sinne von Art. 83 Abs. 4 AuG darzustellen (vgl. BVGE 2008/34 E. 11.2.2). Entgegen den Vorbringen des aktenmässig gesunden Beschwerdeführers in der Rechtsmittelschrift ist somit nicht anzunehmen, dass er bei einer Rückkehr in seinen Heimatstaat in eine existenzielle Notlage geraten wird. Der Vollzug der Wegweisung erweist sich damit sowohl in genereller als auch in individueller Hinsicht als zumutbar.</w:t>
      </w:r>
    </w:p>
    <w:p>
      <w:r>
        <w:rPr>
          <w:b/>
        </w:rPr>
        <w:t>E. 11.6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11.7</w:t>
      </w:r>
    </w:p>
    <w:p>
      <w:r>
        <w:t>Zusammenfassend hat die Vorinstanz den Wegweisungsvollzug zu Recht als zulässig, zumutbar und möglich erachtet. Nach dem Gesagten fällt eine Anordnung der vorläufigen Aufnahme ausser Betracht (Art. 83 Abs. 1 - 4 AuG).</w:t>
      </w:r>
    </w:p>
    <w:p>
      <w:r>
        <w:rPr>
          <w:b/>
        </w:rPr>
        <w:t>E. 12</w:t>
      </w:r>
    </w:p>
    <w:p>
      <w:r>
        <w:t>Aus diesen Erwägungen ergibt sich, dass die angefochtene Verfügung Bundesrecht nicht verletzt, den rechtserheblichen Sachverhalt richtig und vollständig feststellt und angemessen ist (Art. 106 AsylG). Die Be­schwerde ist nach dem Gesagten abzuweisen und es besteht kein Anlass, die Sache an die Vorinstanz zurückzuweisen.</w:t>
      </w:r>
    </w:p>
    <w:p>
      <w:r>
        <w:rPr>
          <w:b/>
        </w:rPr>
        <w:t>E. 13</w:t>
      </w:r>
    </w:p>
    <w:p>
      <w:r>
        <w:t>Bei diesem Ausgang des Verfahrens sind die Kosten dem Be­schwerdeführer aufzuerlegen (Art. 63 Abs. 1 VwVG). Aufgrund des sich aus dem im Beschwerdeverfahren produzierten Aktenumfang ergebenden erhöhten Aufwands sind diese auf insgesamt Fr. 900.- festzusetzen (Art. 1 - 3 des Reglements vom 21. Februar 2008 über die Kosten und Entschädigungen vor dem Bundesverwaltungsgericht [VGKE, SR 173.320.2]). Vorliegend wurde dem Beschwerdeführer das rechtliche Gehör zum vorinstanzlichen Länderbericht vom 22. Dezember 2011 zu Sri Lanka nicht schon durch die Vorinstanz, sondern erst durch die nachträgliche Gewährung der Akteneinsicht sowie die Möglichkeit einer Stellungnahme durch den Beschwerdeführer geheilt. Es erscheint daher gerechtfertigt, die Verfahrenskosten in Anwendung von Art. 6 Bst. b VGKE zu ermässigen (vgl. dazu André Moser/Michael Beusch/Lorenz Kneubühler, Prozessieren vor dem Bundesverwaltungsgericht, Basel 2008, S. 212, Rz. 4.60). Eine Reduktion der Verfahrenskosten auf Fr. 600.- erscheint angemessen.</w:t>
      </w:r>
    </w:p>
    <w:p>
      <w:r>
        <w:rPr>
          <w:b/>
        </w:rPr>
        <w:t>E. 14</w:t>
      </w:r>
    </w:p>
    <w:p>
      <w:r>
        <w:t>Unter Hinweis auf Ziff. 4 des Dispositivs bzw. Ziff. 10.3 der Erwägungen des Urteils D-3747/2011 vom 13. Juli 2012 ist festzustellen, dass mit der in jenem Verfahren zugesprochenen Parteientschädigung in allen weiteren Verfahren, in welchen Rechtsanwalt Gabriel Püntener ebenfalls als Rechtsvertreter fungiert und in welchen der gleiche prozessuale Antrag auf Einsicht in die Ergebnisse der Dienstreise des BFM nach Sri Lanka vom September 2010 gestellt wurde oder künftig gestellt werden wird, der anteilsmässige Aufwand für die rechtliche Vertretung bezüglich dieses Antrags als abgegolten zu erachten ist. Im vorliegenden Verfahren ist demnach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