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D-4401/2022 vom 13. Juni 2025</w:t>
      </w:r>
    </w:p>
    <w:p>
      <w:r>
        <w:t>Bundesverwaltungsgericht, 2025-06-13, DE</w:t>
      </w:r>
    </w:p>
    <w:p>
      <w:r>
        <w:rPr>
          <w:b/>
        </w:rPr>
        <w:t xml:space="preserve">Quelle: </w:t>
      </w:r>
      <w:r>
        <w:t>https://mcp.opencaselaw.ch/entscheid/bvger_D-4401_2022</w:t>
      </w:r>
    </w:p>
    <w:p>
      <w:r>
        <w:t>FR: TAF D-4401/2022 du 13 juin 2025</w:t>
      </w:r>
    </w:p>
    <w:p>
      <w:r>
        <w:t>IT: TAF D-4401/2022 del 13 giugno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und auch vorliegend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Der Beschwerdeführer macht geltend, das SEM habe den Sachverhalt nicht rechtsgenüglich festgestellt. Diese formelle Rüge ist vorab zu prüfen, da sie zu einer Rückweisung der Sache an die Vorinstanz führen könnte.</w:t>
      </w:r>
    </w:p>
    <w:p>
      <w:r>
        <w:rPr>
          <w:b/>
        </w:rPr>
        <w:t>E. 3.1</w:t>
      </w:r>
    </w:p>
    <w:p>
      <w:r>
        <w:t>Zur Begründung seines Antrages macht der Beschwerdeführer gel- tend, das SEM habe den Sachverhalt falsch festgestellt, indem es seine politischen Aktivitäten zu relativieren und sein grosses Risikoprofil zu</w:t>
      </w:r>
    </w:p>
    <w:p>
      <w:r>
        <w:t>D-4401/2022 Seite 6 verschleiern versuche, und nur eine sehr oberflächliche Untersuchung durchgeführt habe. Auch habe es den medizinischen Sachverhalt falsch festgestellt, indem es die grossen Risiken der Wegweisung des Beschwer- deführers in die Türkei wegen seines schlechten Gesundheitszustands un- terbewertet habe.</w:t>
      </w:r>
    </w:p>
    <w:p>
      <w:r>
        <w:rPr>
          <w:b/>
        </w:rPr>
        <w:t>E. 3.2</w:t>
      </w:r>
    </w:p>
    <w:p>
      <w:r>
        <w:t>Die Vorinstanz hat das politische Profil des Beschwerdeführers und seine gesundheitlichen Beschwerden in seinem Entscheid in genügender Weise aufgeführt und berücksichtigt. Dass sie in Bezug auf die Würdigung dieses Profils als ausreichendes Risikoprofil und der gesundheitlichen Be- schwerden als dem Wegweisungsvollzug entgegenstehend zu einer ande- ren Einschätzung gelangt als der Beschwerdeführer, ist eine Frage des materiellen Rechts und dort abzuhandeln.</w:t>
      </w:r>
    </w:p>
    <w:p>
      <w:r>
        <w:rPr>
          <w:b/>
        </w:rPr>
        <w:t>E. 3.3</w:t>
      </w:r>
    </w:p>
    <w:p>
      <w:r>
        <w:t>Eine Verletzung der Pflicht zu Sachverhaltsfeststellung kann nicht er- kannt werden und der entsprechende Antrag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seiner Verfügung führte das SEM im Wesentlichen aus, die Vorbringen des Beschwerdeführers seien nicht glaubhaft. Er habe die Verschleppung im (…) 2021 in seinem freien Bericht in der ersten An- hörung äusserst oberflächlich in lediglich zwei Sätzen geschildert. In der</w:t>
      </w:r>
    </w:p>
    <w:p>
      <w:r>
        <w:t>D-4401/2022 Seite 7 ergänzenden Anhörung sei er zwar etwas ausführlicher geworden, jedoch weiterhin ohne persönliche Komponenten oder spezifische Einzelheiten. Auf die Aufforderung hin, die Situation detaillierter wiederzugeben, sei er zunächst auf die allgemeine Lage ausgewichen, habe dann zwar einige zusätzliche Details genannt, sei aber dennoch auffällig leblos, detailarm und ohne persönliche Empfindungen geblieben. Auf die explizite Aufforde- rung, seine Gefühlswelt während dieser Momente offenzulegen, habe er zwar sichtbare Emotionen gezeigt. Es sei ihm gleichwohl nicht gelungen, seine Gedanken, innere Erlebniswelt und die Veränderung der emotiona- len Situation über diese Stunden so zu schildern, wie es von einer Person erwartet werden könne, welche einen solchen mit Gewalt behafteten Vor- fall tatsächlich durchlebt habe. Auch die Momente direkt nach seiner an- geblichen Freilassung habe er wenig erlebnisgeprägt und in wenigen Sät- zen, ohne persönliche Komponenten oder sonstige spezifische Einzelhei- ten zu seiner Gedanken- und Erlebniswelt beschrieben. Erstaunlich sei auch, dass er in der ergänzenden Anhörung, nach dem Auslöser für seine Ausreise befragt, von einem Vorfall im (…) 2021 gesprochen habe, bei wel- chem er auf einen Friedhof gebracht und zusammengeschlagen worden sei, was mit seinen bisherigen Aussagen nicht zu vereinbaren sei. Sollte es sich hierbei um ein zusätzliches Ereignis handeln, stelle sich die Frage, weshalb er dieses weder in der ersten Anhörung, noch vorgängig in der ergänzenden Anhörung bei der Frage nach den Behelligungen durch die Behörden erwähnt habe. In Bezug auf die angeblich gegen ihn eingeleitete Untersuchung seien seine Erklärungen, wie er davon erfahren habe, zu verschiedenen Zeit- punkten merklich unterschiedlich ausgefallen. Zunächst habe er in der ers- ten Anhörung gesagt, er sei von seinem Anwalt angerufen und informiert worden, später in der gleichen Anhörung jedoch erklärt, seine Schwester habe ihn angerufen und erzählt, dass die Antiterroreinheit ihn gesucht habe, um in der zweiten Anhörung anzugeben, die Polizei habe ihn ge- sucht. Auf die Aufforderung, das Telefonat etwas genauer zu schildern, habe er erklärt, dass eigentlich er seine Schwester angerufen habe und diese erst im Verlaufe des Gesprächs von der Suche berichtet habe, nach- dem er seine baldige Rückkehr erwähnt habe. Seine diesbezügliche Erklä- rung, dass derartige Aufsuchungen bei seiner Familie immer wieder vorge- kommen seien und seine Schwester ihn deshalb nicht proaktiv informiert habe, vermöge insbesondere angesichts seiner durchlebten Haftstrafe nicht zu überzeugen. Bezeichnenderweise habe er auch das entspre- chende Gespräch nicht spezifisch und detailreich wiedergeben können. Betreffend sein Empfinden habe er lediglich zu Protokoll gegeben, von der</w:t>
      </w:r>
    </w:p>
    <w:p>
      <w:r>
        <w:t>D-4401/2022 Seite 8 eingeleiteten Untersuchung überrascht worden zu sein. Da er im (…) 2021 einen Reisepass erhalten und mit diesem im (…) 2021 ausgereist sei, habe zumindest dann noch kein Vorführbefehl gegen ihn vorgelegen. Nur we- nige Wochen später habe er dann die Information über das angeblich ge- gen ihn eröffnete Verfahren mitsamt Vorführbefehl erhalten. Ausgerechnet kurz nach seiner legalen Ausreise seien zum ersten Mal seit seiner Frei- lassung aus der Haft im Jahr 2004 wieder konkrete Ermittlungen gegen ihn aufgenommen worden, zusätzlich noch mit einem Geheimhaltungsbe- schluss. Diese Darstellung lasse sich zudem nicht mit seiner Angabe aus der ergänzenden Anhörung vereinbaren, wonach die Beamten bei seinen Angehörigen gefragt hätten, weshalb er nicht zur Aussage erscheinen würde, was impliziere, dass er bereits die Information hätte erhalten haben müssen, dass er sich zur Aussage auf eine Polizeistation zu begeben ge- habt hätte. Aufgrund seiner Tätigkeit für die HDP und den Solidaritätsverein könne nicht ausgeschlossen werden, dass es zu Behelligungen in Form von Be- fragungen und häufigen Kontrollen gekommen sei. Dies genüge indes nicht, um eine begründete Furcht vor einer zukünftigen flüchtlingsrechtlich relevanten Verfolgung anzunehmen. Auch wenn er in der parteiinternen Administration der HDP eine zumindest lokal nicht ganz unwichtige Posi- tion bekleidet habe und sich mit der Gründung eines Vereins zur Unterstüt- zung (…) mutmasslich nicht im Sinne der derzeit regierenden Kreise enga- giert habe, gehe aus seinen Ausführungen nicht hervor, dass er besonders exponiert und somit von besonderem Interesse für die türkischen Behör- den gewesen sei. Insbesondere sei er nie für ein Mandat in der Legislative gewählt oder für eine Position im Staatsapparat ernannt worden und sei auch anderweitig nach seiner Haftentlassung nicht in besonderem Masse als profilierter Kritiker aufgefallen. Daran vermöge auch seine oppositions- politisch tätige Familie nichts zu ändern, zumal seine Geschwister allesamt unbehelligt in der Türkei leben könnten. Seine bereits abgesessene Haftstrafe von 1992 bis 2004 sei als vergange- nes Unrecht zu qualifizieren und somit flüchtlingsrechtlich nicht relevant, zumal kein Kausalzusammenhang mit seiner Ausreise im Jahr 2021 be- stehe.</w:t>
      </w:r>
    </w:p>
    <w:p>
      <w:r>
        <w:rPr>
          <w:b/>
        </w:rPr>
        <w:t>E. 5.2</w:t>
      </w:r>
    </w:p>
    <w:p>
      <w:r>
        <w:t>In der Beschwerde wurde dem entgegengehalten, dass der Beschwer- deführer ein politisches Profil habe, was sich auch durch die Verschlep- pung vor seiner Ausreise zeige. Er sei in einer politischen Familie aufge- wachsen und dreizehn Jahre inhaftiert worden, wo er weiterhin Widerstand</w:t>
      </w:r>
    </w:p>
    <w:p>
      <w:r>
        <w:t>D-4401/2022 Seite 9 geleistet habe. Er sei Führungskraft der prokurdischen Partei HDP in einem Stadtteil von Istanbul, Gründer der Organisation (…) und aktives Mitglied eines (…) Vereins sowie anderer politischer Organisationen gewesen. Ge- mäss den Angaben der Schweizerischen Flüchtlingshilfen (SFH) und wei- terer Quellen hätten HDP-Mitglieder und insbesondere die Führungskräfte dieser Partei ein Gefährdungsprofil. Ein ehemaliger Bürgermeister der (…) B._______ (2004 bis 2009) und ehemaliger HDP-Abgeordneter (2011 bis 2015), der den Beschwerdeführer seit 2006 kenne und ihn oft bei exilpoli- tischen Aktivitäten in der Schweiz begleitet habe, bestätige sein Profil im beigelegten Schreiben, wie auch weitere Kollegen. Er habe sein langes politisches Leben mit den verschiedenen Beweismitteln belegt und auch seine Körpersprache während der Anhörungen lasse den Druck und die Verfolgung erkennen, die er in der Türkei erlebt habe. Dem stehe die Sach- verhaltsdarstellung der Vorinstanz diametral entgegen, welche versuche, seine politischen Aktivitäten zu relativieren und sein grosses Risikoprofil zu verschleiern. Die von der Vorinstanz als Widerspruch bezeichneten Abweichungen in den Aussagen des Beschwerdeführers, wie er von diesem geheimen Er- mittlungsverfahren erfahren habe, und zu den Entführungen seien nur auf seine krankheitsbedingten Konzentrations- und Gedächtnisstörungen (Wernicke-Korsakow-Syndrom) zurückzuführen. Es sei daher folgerichtig, dass er einige Daten oder Orte verwechsle und einige Details vergesse oder auslasse. Von den Entführungen habe er ausserdem an den Anhö- rungen berichtet und alle Fragen der Vorinstanz ohne Zögern beantwortet. Die ansteigende Intensität der polizeilichen Verfolgung durch die illegalen Festnahmen in Form von Entführungen kurz vor der Ausreise seien der Auslöser für diese gewesen. Seine Aussagen seien auch nicht wider- sprüchlich ausgefallen. Wie einem Bericht des Menschenrechtsvereins IHD zu entnehmen sei, seien Entführungen als eine systematische Politik der türkischen Polizei zu betrachten. Seit der Ankunft in der Schweiz sei er zudem exilpolitisch sehr aktiv. Er nehme an fast allen politischen Demonstrationen gegen die türkische Re- gierung aktiv teil und beteilige sich an den Solidaritätsaktivitäten mit ehe- maligen politischen Gefangenen, die wie er an den Folgen des Hunger- streiks erkrankt seien. Es sei notorisch, dass die türkische Regierung mit ihrer Spionage die gegen sie gerichteten Aktivitäten in europäischen Län- dern überwache.</w:t>
      </w:r>
    </w:p>
    <w:p>
      <w:r>
        <w:t>D-4401/2022 Seite 10 Zur Stützung seiner Vorbringen reichte der Beschwerdeführer verschie- dene Bestätigungsschreiben von Kollegen (inklusive Übersetzung), allge- meine Berichte und Fotos von seinen politischen Aktivitäten in der Türkei und der Schweiz sowie verschiedene Arztberichte zu den Akten.</w:t>
      </w:r>
    </w:p>
    <w:p>
      <w:r>
        <w:rPr>
          <w:b/>
        </w:rPr>
        <w:t>E. 5.3</w:t>
      </w:r>
    </w:p>
    <w:p>
      <w:r>
        <w:t>In seiner Vernehmlassung hielt das SEM im Wesentlichen fest, die mit der Beschwerde eingereichten Briefe der Parteigenossen des Beschwer- deführers seien als Gefälligkeitsschreiben einzustufen und hätten keinen Beweischarakter. Zur Beurteilung seines Risikoprofils sei auf die Ausfüh- rungen im Asylentscheid zu verweisen. Die in der Verfügung aufgeführten Elemente gegen die Glaubhaftigkeit würden in der Beschwerde pauschal mit gesundheitlichen Problemen abgetan. Das primär erwähnte Wernicke- Korsakow-Syndrom werde in eingereichten ärztlichen Berichten aber gar nicht erwähnt beziehungsweise diagnostiziert, sondern nur hirnorganische Beeinträchtigungen als mögliche Folgeschäden des Hungerstreiks aufge- führt. Die diagnostizierte Depression und posttraumatische Belastungsstö- rung (PTBS) werde nur mit der Haft und nicht mit allfälligen Verschleppun- gen in Zusammenhang gebracht. Traumafolgestörungen seien im Rahmen der Anhörung zu berücksichtigen, indem der Person mit hinreichend Ge- duld und Gelegenheit, sich frei zu äussern, ermöglicht werde, über belas- tende Themen zu sprechen. Diese Voraussetzungen seien vorliegend in den Anhörungen gegeben gewesen. Der Beschwerdeführer sei zweimal mit mehreren Pausen und in einem angemessenen Tempo angehört und mehrmals mit unterschiedlichen Fragestellungen zum Berichten aufgefor- dert worden. Den Protokollen seien sodann auch keine Zeichen zu entneh- men, dass er in irgendeiner Weise mit der Befragungssituation überfordert gewesen wäre. In den Aussagen von Personen, die unter einer Traumafol- gestörung leiden würden, könnten zwar gewisse Unstimmigkeiten und Lü- cken auftreten. Bei sich diametral widersprechenden Aussagen oder Aus- sagen von tiefer Qualität zum Kerngeschehen könne hingegen nicht leicht- hin von einem Erlebnisbezug ausgegangen werden. Die diagnostizierten gesundheitlichen Probleme des Beschwerdeführers vermöchten folglich für sich allein die zahlreichen Widersprüche und die geringe Substanz in den Erzählungen nicht zu begründen. Insbesondere bleibe offen, weshalb er jeweils nur von einem der angeblich zwei Vorfälle kurz vor seiner Aus- reise – die Beschwerdeschrift halte explizit zwei Entführungen durch die Polizei fest – hätte berichten sollen. Im Rahmen der Beschwerde würden zudem erstmals exilpolitische Tätig- keiten des Beschwerdeführers geltend gemacht und mit Fotos dokumen- tiert. Gemäss den eingereichten Bildern und der Erklärung in der</w:t>
      </w:r>
    </w:p>
    <w:p>
      <w:r>
        <w:t>D-4401/2022 Seite 11 Beschwerdeschrift trete er lediglich als Teilnehmer von Demonstrationen in der Schweiz gegen das türkische Regime auf. Es sei nicht zu erkennen, inwiefern er sich mit der blossen Beteiligung an Kundgebungen, welche in der Schweiz regelmässig in vielen grösseren Städten durchgeführt und teil- weise von hunderten Menschen besucht würden, dermassen exponiert ha- ben solle, dass die türkischen Behörden auf ihn aufmerksam geworden seien.</w:t>
      </w:r>
    </w:p>
    <w:p>
      <w:r>
        <w:rPr>
          <w:b/>
        </w:rPr>
        <w:t>E. 5.4</w:t>
      </w:r>
    </w:p>
    <w:p>
      <w:r>
        <w:t>In der Replik wird noch einmal wiederholt, das von der Vorinstanz be- schriebene Profil entspreche in keiner Weise dem tatsächlichen Risikopro- fil des Beschwerdeführers. Die Vorinstanz lehne es pauschal ab, die ein- gereichten Beweise zu berücksichtigen. Es bleibe unklar, warum die ein- gereichten persönlichen Briefe als "Gefälligkeitsschreiben" betrachtet wür- den, insbesondere jenes einer prominenten Persönlichkeit der kurdischen Bewegung und ehemaligen HDP-Abgeordneten, der in der Exilpolitik in der Schweiz sehr aktiv sei. Das Wernicke-Korsakow-Syndrom sei ihm wie vie- len anderen ehemaligen Häftlingen in der Türkei diagnostiziert worden. Entsprechende Arztberichte habe er aber nicht mehr. Schliesslich sei an- zumerken, dass viele Menschen, die an Demonstrationen in der Schweiz teilgenommen hätten, bei ihrer Reise in die Türkei verhaftet worden seien oder ernsthafte Probleme mit der türkischen Polizei gehabt hätten. Ausser- dem sei er nicht nur ein Teilnehmer an diesen Demonstrationen, sondern eine Person, die seit 59 Jahren ein Gegner der türkischen Regierung und aus diesen Gründen mehrfach festgenommen, verhaftet und gefoltert wor- den sei.</w:t>
      </w:r>
    </w:p>
    <w:p>
      <w:r>
        <w:rPr>
          <w:b/>
        </w:rPr>
        <w:t>E. 5.5</w:t>
      </w:r>
    </w:p>
    <w:p>
      <w:r>
        <w:t>Mit Eingabe vom 6. März 2025 machte der Beschwerdeführer geltend, die Generalstaatsanwaltschaft C._______ habe kürzlich ein strafrechtli- ches Massen-Ermittlungsverfahren gegen mehr als 1600 Personen einge- leitet. Den Beschuldigten, darunter auch ihm, werde vorgeworfen, «Mit- glied in einer Terrororganisation (PKK/KCK)» zu sein. Für dieses Ermitt- lungsverfahren habe die Staatsanwaltschaft einen Geheimhaltungsbe- schluss erlassen und die Sache durch den Unzuständigkeitsbeschluss vom (…) 2024 an die Generalstaatsanwaltschaft D._______ weitergeleitet. Dieser Beschluss werde in der Beilage eingereicht. Darüber hinaus sei ein Freund von ihm bei seinem letzten Besuch in der Türkei von den türkischen Beamten rechtswidrig vernommen worden. Dabei seien ihm auch Fragen über den Beschwerdeführer gestellt worden. Eine Kopie eines persönli- chen Schreibens von diesem befinde sich ebenfalls in der Beilage (ohne Übersetzung).</w:t>
      </w:r>
    </w:p>
    <w:p>
      <w:r>
        <w:t>D-4401/2022 Seite 12</w:t>
      </w:r>
    </w:p>
    <w:p>
      <w:r>
        <w:rPr>
          <w:b/>
        </w:rPr>
        <w:t>E. 6.1</w:t>
      </w:r>
    </w:p>
    <w:p>
      <w:r>
        <w:t>Glaubhaftmachung im Sinne des Art. 7 Abs. 2 AsylG bedeutet ‒ im Ge- gensatz zum strikten Beweis ‒ ein reduziertes Beweismass und lässt durchaus Raum für gewisse Einwände und Zweifel an den Vorbringen des Beschwerdeführers. Entscheidend ist, ob die Gründe, die für die Richtigkeit der gesuchstellerischen Sachverhaltsdarstellung sprechen, überwiegen oder nicht. Bei der Beurteilung der Glaubhaftmachung geht es um eine Ge- samtbeurteilung aller Elemente (Übereinstimmung bezüglich des wesentli- chen Sachverhaltes, Substanziiertheit und Plausibilität der Angaben, per- sönliche Glaubwürdigkeit usw.), die für oder gegen den Gesuchsteller bzw.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6.2</w:t>
      </w:r>
    </w:p>
    <w:p>
      <w:r>
        <w:t>Das SEM äusserte berechtigte Zweifel an der Mitnahme des Beschwer- deführers vom (…) 2021 und legte in seiner Verfügung ausführlich dar, weshalb es diese für unsubstantiiert dargelegt hielt. Zudem widersprach sich der Beschwerdeführer auch bezüglich der Mitnahmen davor, indem er an der Anhörung angab, er sei immer wieder in Untersuchungshaft gekom- men (vgl. A37 F46), während er an der ergänzenden Anhörung aussagte, es sei nur so gewesen, als würden sie ihn in Untersuchungshaft nehmen, was sie aber nicht getan hätten (vgl. A56 F19). Insbesondere hielt das SEM in seiner Verfügung zu Recht fest, dass der Beschwerdeführer die zweite Mitnahme im (…) 2021 zunächst gar nicht und schlussendlich nur neben- bei erwähnte und auch in der Beschwerde nicht weiter substantiierte. Auf diese überzeugenden und ausführlichen Erwägungen ist zur Vermeidung von Wiederholungen zu verweisen. In der Beschwerde wird dem inhaltlich nichts entgegengehalten und lediglich pauschal auf die Erkrankung des Beschwerdeführers aufgrund der Hungerstreiks in Haft mit Konzentrations- und Gedächtnisstörungen (Wernicke-Korsakow-Syndrom) verwiesen. Dies qualifizierte das SEM in seiner Vernehmlassung zu Recht und mit ausführ- licher Begründung, auf welche zu verweise ist, als nicht überzeugend. Ins- besondere, dass er die zweite Mitnahme im (…) 2021 aufgrund seiner Er- krankung zunächst komplett zu erwähnen vergessen hatte, vermag das Gericht nicht zu überzeugen. In seiner Vernehmlassung ergänzte das SEM zudem richtig, dass ihm dieses Syndrom gar nie diagnostiziert worden sei. In der Replik wird zwar auf eine entsprechende Diagnose in der Türkei ver- wiesen, aber es werden keine diesbezüglichen Berichte eingereicht.</w:t>
      </w:r>
    </w:p>
    <w:p>
      <w:r>
        <w:t>D-4401/2022 Seite 13 Zudem legte das SEM in seiner Verfügung ausführlich dar, inwiefern der angeblichen Traumafolgestörung im Rahmen der Anhörung Rechnung ge- tragen worden sei. Dem wird in der Replik denn auch gar nichts mehr ent- gegengehalten.</w:t>
      </w:r>
    </w:p>
    <w:p>
      <w:r>
        <w:rPr>
          <w:b/>
        </w:rPr>
        <w:t>E. 6.3</w:t>
      </w:r>
    </w:p>
    <w:p>
      <w:r>
        <w:t>Ebenfalls gegen die Glaubhaftigkeit der Vorbringen des Beschwerde- führers und das Vorliegen einer asylrelevanten Verfolgung spricht vorlie- gend auch die Tatsache, dass er gemäss seinen Angaben im August 2021 zu touristischen Zwecken aus der Türkei ausgereist sei, um Europa zu be- reisen, beziehungsweise um eine Zeit lang nicht gesehen zu werden. Er reiste denn auch legal mit einem Visum aus, was nicht auf ein Interesse der türkischen Behörden an seiner Person schliessen lässt. Nach seiner Ausreise besuchte er zunächst Verwandte in Deutschland und Frankreich. Somit ist er nicht aus asylrechtlichen Gründen aus der Türkei ausgereist. Erst nachdem er bei einem Telefonat mit seiner Schwester nebenbei vom angeblich gegen ihn erhobenen Ermittlungsverfahren erfahren habe, reiste er in die Schweiz und stellte hier im November 2021 ein Asylgesuch.</w:t>
      </w:r>
    </w:p>
    <w:p>
      <w:r>
        <w:rPr>
          <w:b/>
        </w:rPr>
        <w:t>E. 6.4</w:t>
      </w:r>
    </w:p>
    <w:p>
      <w:r>
        <w:t>Auch das gegen den Beschwerdeführer in der Türkei nach seiner Aus- reise angeblich erhobene Ermittlungsverfahren qualifizierte das SEM auf- grund von widersprüchlichen und unlogischen Aussagen des Beschwerde- führers dazu, wie er davon erfahren habe, zu Recht als unglaubhaft. Auf diese ausführlichen Erwägungen ist zur Vermeidung von Wiederholungen zu verweisen. Insbesondere vermag es angesichts der Biografie des Be- schwerdeführers nicht zu überzeugen, dass die Schwester den Beschwer- deführer nicht proaktiv auf die Suche nach ihm aufmerksam gemacht habe, nur weil solche Suchen bei ihnen oft vorgekommen seien. Zu Recht für auffällig hielt das SEM in diesem Zusammenhang auch, dass der Be- schwerdeführer in Bezug auf sein Empfinden lediglich angegeben habe, von der eingeleiteten Untersuchung überrascht worden zu sein, was ange- sichts der durchlebten Haft geprägt von Folter und Hungerstreiks, aufgrund welcher er an einer Traumafolgestörung leide, ebenfalls nicht zu überzeu- gen vermag. In der Beschwerde wird dem inhaltlich nichts entgegengehal- ten und wenig überzeugend erneut pauschal auf die erwähnte Erkrankung des Beschwerdeführers verwiesen. Bestätigt werden die Zweifel am Ver- fahren gegen den Beschwerdeführer dadurch, dass er bis heute und mithin vier Jahre später keine genauen Angaben zum Verfahren oder zum Grund für dessen Anhebung anzugeben vermag und in diesem Zusammenhang lediglich Mutmassungen äussert. Angesichts dessen, dass der Beschwer- deführer nach seiner Haftentlassung im Jahr 2004 bis zur Ausreise im Jahr 2021 strafrechtlich unbehelligt geblieben ist, erscheint die Anhandnahme</w:t>
      </w:r>
    </w:p>
    <w:p>
      <w:r>
        <w:t>D-4401/2022 Seite 14 eines Strafverfahrens kurz nach seiner Ausreise denn auch wenig nach- vollziehbar. Auch macht er nicht geltend, dass er seit (…) 2022 noch einmal gesucht worden sei, was nicht auf ein anhaltendes Interesse der türkischen Behörden schliessen lässt. Bezeichnenderweise vermag er keine Doku- mente aus dem Verfahren einzureichen und dieses erscheint nicht im U- YAP. Dass das Verfahren angeblich der Geheimhaltung unterliege und er deshalb keinerlei Informationen dazu geben könne, ist als Schutzbehaup- tung zu werten. Mit Eingabe vom 6. März 2025 macht der Beschwerdefüh- rer wiederum wenig überzeugend ein neues auch unter Geheimhaltungs- beschluss stehendes Massenverfahren wegen Mitgliedschaft in einer Ter- rororganisation geltend, von welchem sein Rechtsvertreter in der Türkei zufällig von einer Gruppe von Anwälten erfahren habe. In der Eingabe und auch seither wurden keinerlei weitere Angaben zu diesem Verfahren ge- macht. Bezeichnenderweise fehlte auch der angeblich der Eingabe beilie- gende Unzuständigkeitsbeschluss in dieser Sache. Auf dessen Nachforde- rung kann in antizipierender Beweiswürdigung verzichtet werden. Vor die- sem Hintergrund ist auch dieses Verfahren in seiner Unsubstantiierheit als nicht glaubhaft zu bewerten.</w:t>
      </w:r>
    </w:p>
    <w:p>
      <w:r>
        <w:rPr>
          <w:b/>
        </w:rPr>
        <w:t>E. 6.5</w:t>
      </w:r>
    </w:p>
    <w:p>
      <w:r>
        <w:t>Nach dem Gesagten erweisen sich die Vorbringen des Beschwerde- führers zu den Mitnahmen vor seiner Ausreise in der Türkei und zu den angeblich gegen ihn eingeleiteten Ermittlungsverfahren als nicht glaubhaft.</w:t>
      </w:r>
    </w:p>
    <w:p>
      <w:r>
        <w:rPr>
          <w:b/>
        </w:rPr>
        <w:t>E. 7.1</w:t>
      </w:r>
    </w:p>
    <w:p>
      <w:r>
        <w:t>Nach Lehre und Praxis setzt die Anerkennung der Flüchtlingseigen- schaft im Sinne von Art. 3 AsylG voraus, dass die asylsuchende Person ernsthafte Nachteile von bestimmter Intensität erlitten hat beziehungs- weise solche im Fall einer Rückkehr in den Heimatstaat mit beachtlicher Wahrscheinlichkeit und in absehbarer Zukunft befürchten muss. Die Nach- teile müssen gezielt und aufgrund bestimmter Verfolgungsmotive drohen oder zugefügt worden sein. Die betroffene Person muss zudem einer lan- desweiten Verfolgung ausgesetzt sein. Ausgangspunkt für die Beurteilung der Flüchtlingseigenschaft ist die Frage, ob im Zeitpunkt der Ausreise eine Verfolgung oder eine begründete Furcht vor einer solchen bestand. Die Verfolgungsfurcht muss im Zeitpunkt des Asylentscheids noch aktuell sein (vgl. dazu BVGE 2013/11 E. 5.1; 2010/57 E. 2 und 2008/12 E. 5 je m.w.H.).</w:t>
      </w:r>
    </w:p>
    <w:p>
      <w:r>
        <w:rPr>
          <w:b/>
        </w:rPr>
        <w:t>E. 7.2</w:t>
      </w:r>
    </w:p>
    <w:p>
      <w:r>
        <w:t>Begründet ist die Furcht vor Verfolgung, wenn ein konkreter Anlass zur Annahme besteht, letztere hätte sich – aus der Sicht im Zeitpunkt der Aus- reise – mit beachtlicher Wahrscheinlichkeit und in absehbarer Zeit verwirk- licht oder werde sich – auch aus heutiger Sicht – mit ebensolcher</w:t>
      </w:r>
    </w:p>
    <w:p>
      <w:r>
        <w:t>D-4401/2022 Seite 15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 teilung einerseits aufgrund einer objektivierten Betrachtungsweise zu erfol- gen und ist andererseits durch das von der betroffenen Person bereits Er- lebte und das Wissen um Konsequenzen in vergleichbaren Fällen zu er- gänzen. Wer bereits staatlichen Verfolgungsmassnahmen ausgesetzt war, hat objektive Gründe für eine ausgeprägtere (subjektive) Furcht (vgl. BVGE 2014/27 E. 6.1 und 2010/57 E. 2).</w:t>
      </w:r>
    </w:p>
    <w:p>
      <w:r>
        <w:rPr>
          <w:b/>
        </w:rPr>
        <w:t>E. 7.3</w:t>
      </w:r>
    </w:p>
    <w:p>
      <w:r>
        <w:t>Die türkischen Behörden gehen seit dem gescheiterten Putschversuch im Juli 2016 und der darauffolgenden Verhängung des Ausnahmezustands (welcher im Juli 2018 faktisch aufgehoben wurde) rigoros gegen tatsächli- che und vermeintliche Regimekritiker und Oppositionelle vor. Dabei sind nicht nur fingierte Terrorismusanklagen sondern auch übermässig lange und willkürliche Inhaftierungen an der Tagesordnung (vgl. Urteil des BVGer D-6937/2019 vom 11. November 2020 E. 5.3. m. H. a. D-3375/2018 vom 31. Juli 2019 E. 4.3.6). Vorliegend gilt es zunächst zu erwähnen, dass der Beschwerdeführer bereits einmal in Haft war, dies aber sehr lange zurück- liegt. Wenn dies das SEM als vergangenes Unrecht qualifiziert, greift dies zwar zu kurz, zumal eine solche Vorgeschichte Einfluss auf die Frage der aktuellen Verfolgung haben kann. Vorliegend hat das SEM aber auch vor dem Hintergrund der lange zurückliegenden Haft richtigerweise geschlos- sen, dass die Aktivitäten des Beschwerdeführers für die HDP und den Ver- ein (…) nicht besonders exponiert und somit von besonderem Interesse für die türkischen Behörden gewesen seien. In der Beschwerde wird dem zu Unrecht entgegengehalten, dass das SEM das politische Profil des Be- schwerdeführers komplett verkannt habe, zumal mit der (unglaubhaften) Verschleppung vor der Ausreise, der politischen Familie, der Haft und dem darin geleisteten Widerstand, der Tätigkeit als lokale Führungskraft der HDP und für den Verein (…) in der Beschwerde nichts Weiteres aufgelistet wird, was in der Verfügung nicht auch erwähnt und berücksichtigt worden wäre. Wenn weiter angegeben wird, der Beschwerdeführer sei zudem ak- tives Mitglied anderer politischer Organisationen, vermag dies in seiner Pauschalität nicht zu überzeugen. Entgegen den Beteuerungen in der Be- schwerde hat das SEM richtig auf ein fehlendes prominentes politisches Profil des Beschwerdeführers geschlossen, da er sowohl in der HDP als auch im Verein (…) lediglich im niederschwelligen Bereich und nicht als exponierte Persönlichkeit tätig war. Im Verein war er zudem gemäss dem eingereichten Schreiben des befreundeten Anwalts nur in den Jahren 2018</w:t>
      </w:r>
    </w:p>
    <w:p>
      <w:r>
        <w:t>D-4401/2022 Seite 16 und 2019 tätig. Auch im Schreiben des Vereins selber, von welchem sich bei den Akten keine Übersetzung finden lässt, werden diese Jahreszahlen erwähnt. Von der HDP reichte der Beschwerdeführer lediglich eine Mit- gliedschaftsbestätigung ein, ohne dass darin ein vertieftes Engagement, wie es der Beschwerdeführer geltend macht, beschrieben würde. In Bezug auf die geltend gemachte Gefährdung wegen der oppositionspolitisch täti- gen Familie des Beschwerdeführers gilt es anzumerken, dass auch seine Geschwister trotzdem unbehelligt in der Türkei leben können. Aus den mit der Beschwerde eingereichten allgemeinen Berichten zum Risikoprofil von HDP-(Führungs)mitgliedern und zu Verschleppungen in der Türkei vermag der Beschwerdeführer nichts zu Gunsten seiner konkreten Situation abzu- leiten. Schliesslich hat das SEM in seiner Vernehmlassung auch die mit der Beschwerde eingereichten Schreiben von (Partei)kollegen praxisge- mäss als Gefälligkeitsschreiben qualifiziert. Dass dies in der Replik pau- schal bestritten wird, zumal eines der Schreiben von einer prominenten Persönlichkeit der kurdischen Bewegung und einem ehemaligen HDP-Ab- geordneten stamme, vermag zu keiner anderen Schlussfolgerung zu füh- ren.</w:t>
      </w:r>
    </w:p>
    <w:p>
      <w:r>
        <w:rPr>
          <w:b/>
        </w:rPr>
        <w:t>E. 7.4</w:t>
      </w:r>
    </w:p>
    <w:p>
      <w:r>
        <w:t>Auch die auf Beschwerdeebene erstmals geltend gemachten, extrem niederschwelligen exilpolitischen Aktivitäten des Beschwerdeführers in Form von der Teilnahme an Demonstrationen vermögen sein politisches Profil nicht genügend zu schärfen. Das SEM qualifizierte diese deshalb zu Recht als nicht asylrelevant. Dass er dabei zuweilen auch eine seinen An- gaben zufolge prominente Persönlichkeit der kurdischen Bewegung beglei- tete und private Fotografien mit ihm einreicht, vermag an dieser Einschät- zung nichts zu ändern, zumal überdies dessen Aktivitäten in der Türkei le- diglich als Bürgermeister einer Kleinstadt und Provinzabgeordneter lange zurückliegen und dessen Aktivitäten in der Schweiz nicht näher beschrie- ben werden. Ebenso wenig vermag das allgemeine Vorbringen zu über- zeugen, wonach Teilnehmer von Demonstrationen in der Schweiz bei ihrer Einreise in die Türkei auch schon verhaftet worden seien, zumal es sich im Asylverfahren stets um Einzelfallanalysen handelt und gänzlich unklar bleibt, was für einen Hintergrund diese Personen hatten. Somit kann auch aus dem auf Beschwerdeebene eingereichten Bestätigungsschreiben ei- nes betroffenen Kollegen des Beschwerdeführers nichts zu seinen Guns- ten abgeleitet werden. Dass diesem auch Fragen über den Beschwerde- führer gestellt worden seien, ist eine blosse Behauptung, wird nicht näher spezifiziert und würde ohnehin auch in der Sache nichts Grundlegendes ändern. Auf eine Übersetzung des lediglich in türkischer Sprache einge- reichten Schreibens dieses Kollegen kann vor diesem Hintergrund und</w:t>
      </w:r>
    </w:p>
    <w:p>
      <w:r>
        <w:t>D-4401/2022 Seite 17 aufgrund seines Gefälligkeitscharakters in antizipierter Beweiswürdigung verzichtet werden.</w:t>
      </w:r>
    </w:p>
    <w:p>
      <w:r>
        <w:rPr>
          <w:b/>
        </w:rPr>
        <w:t>E. 7.5</w:t>
      </w:r>
    </w:p>
    <w:p>
      <w:r>
        <w:t>Nach dem Gesagten hat das SEM insgesamt zu Recht darauf ge- schlossen, dass der Beschwerdeführer bei einer Rückkehr in die Türkei keine asylrelevante Verfolgung durch die türkischen Behörden zu befürch- ten hätte. Es hat somit die Flüchtlingseigenschaft zu Recht verneint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w:t>
      </w:r>
    </w:p>
    <w:p>
      <w:r>
        <w:t>D-4401/2022 Seite 18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9.2.5</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28. Februar 2008, Grosse Kammer 37201/06, §§ 124–127 m.w.H.). Nach den vorstehenden Ausführungen ge- lingt ihm das nicht. Auch die allgemeine Menschenrechtssituation im Hei- matstaat lässt den Wegweisungsvollzug zum heutigen Zeitpunkt nicht als unzulässig erscheinen.</w:t>
      </w:r>
    </w:p>
    <w:p>
      <w:r>
        <w:rPr>
          <w:b/>
        </w:rPr>
        <w:t>E. 9.2.6</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D-4401/2022 Seite 19 festgestellt, ist – unter Vorbehalt von Art. 83 Abs. 7 AIG – die vorläufige Aufnahme zu gewähren.</w:t>
      </w:r>
    </w:p>
    <w:p>
      <w:r>
        <w:rPr>
          <w:b/>
        </w:rPr>
        <w:t>E. 9.3.2</w:t>
      </w:r>
    </w:p>
    <w:p>
      <w:r>
        <w:t>Das SEM hielt diesbezüglich in seiner Verfügung fest, weder die im Heimatstaat herrschende politische Situation noch andere Gründe würden gegen die Zumutbarkeit der Rückführung sprechen. Der Beschwerdeführer fühle sich abgesehen von einem Herzleiden, das medikamentös behandelt werde, gesundheitlich gut. Die gemäss Arztbericht vom 22. März 2022 be- stehenden psychischen Probleme (mittelschwere depressive Episode und Hinweise für eine PTBS) seien in der Türkei behandelbar. Zudem verfüge er über ein Beziehungsnetz und habe immer genügend verdient, um den Lebensunterhalt selbstständig zu sichern. Dem hielt der Beschwerdeführer entgegen, er leide aufgrund seiner Haft an einer Reihe von chronischen und schweren Krankheiten, darunter auch Wernicke-Korsakow-Syndrom, aktive Hepatits B, Herzkrankheit (By-Pass Operation in 2012), Diabetes mellitus Typ 2, Arterielle Hypertonie, Nierenin- suffizienz, Dyslipidämie, Schmerzen und Taubheitsgefühl an den Armen, mittelgradige Depressionen, posttraumatische Belastungsstörung und viele andere psychische Probleme. Aufgrund seines fortgeschrittenen Al- ters werde sich dies nicht mehr zum Positiven verändern. Zur Stützung seiner Vorbringen reichte er verschiedene Arztberichte zu den Akten. Dem hielt das SEM in seiner Vernehmlassung entgegen, die Gesundheits- versorgung in Istanbul könne grundsätzlich als gegeben erachtet werden. Der Beschwerdeführer mache keine Krankheiten geltend, welche dort nicht behandelt werden könnten. Entgegen den Ausführungen im ärztlichen Be- richt vom 7. Oktober 2022 sei nicht davon auszugehen, dass der Be- schwerdeführer aufgrund der (unglaubhaften) Verfolgungsmassnahmen mit seinem heimatlichen Umfeld gebrochen habe, zumal er solches bisher nie geltend gemacht und Referenzschreiben von Parteikollegen einge- reicht habe. Zudem könne er in den Haushalt zurückkehren, in welchem seine Schwester und seine Mutter aktuell leben würden. Auch die Angaben im psychologischen Bericht zur schlechten finanziellen Situation des Be- schwerdeführers würden nicht mit seinen Aussagen in den Anhörungen übereinstimmen, wonach er immer, gearbeitet und seinen eigenen Lebens- unterhalt verdient habe.</w:t>
      </w:r>
    </w:p>
    <w:p>
      <w:r>
        <w:rPr>
          <w:b/>
        </w:rPr>
        <w:t>E. 9.3.3</w:t>
      </w:r>
    </w:p>
    <w:p>
      <w:r>
        <w:t>Die Erwägungen des SEM können vollumfänglich bestätigt und es kann zur Vermeidung von Wiederholungen auf diese verwiesen werden. Diese Einschätzung hält auch angesichts des in der Beschwerde geltend</w:t>
      </w:r>
    </w:p>
    <w:p>
      <w:r>
        <w:t>D-4401/2022 Seite 20 gemachten, fortgeschrittenen Alters des Beschwerdeführers von (…) Jah- ren stand. In der Replik wird zum Wegweisungsvollzug denn auch inhaltlich nichts mehr entgegengehalten. In der Folge wurde ein ärztlicher Bericht vom Dezember 2024 zu den Akten gereicht, wonach der Beschwerdeführer einen Herzinfarkt erlitten habe. Dies vermag jedoch als isoliertes Ereignis, welches auch in der Türkei behandelbar wäre, an den Schlussfolgerungen des SEM ebenfalls nichts zu ändern. Der weitere kommentarlos zu den Akten gereichte Bericht vom Januar 2025 zu den psychischen Problemen des Beschwerdeführers reicht inhaltlich nicht über das hinaus, was davor bereits bekannt und von der Vorinstanz berücksichtigt worden war. Der gel- tend gemachten allfälligen Retraumatisierung könnte der Beschwerdefüh- rer mit in der Türkei erhältlicher Psychotherapie entgegenwirken.</w:t>
      </w:r>
    </w:p>
    <w:p>
      <w:r>
        <w:rPr>
          <w:b/>
        </w:rPr>
        <w:t>E. 9.3.4</w:t>
      </w:r>
    </w:p>
    <w:p>
      <w:r>
        <w:t>Nach dem Gesagten ist der Vollzug der Wegweisung auch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11.1</w:t>
      </w:r>
    </w:p>
    <w:p>
      <w:r>
        <w:t>Bei diesem Ausgang des Verfahrens wären die Kosten dem Beschwerdeführer aufzuerlegen (Art. 63 Abs. 1 VwVG). Nachdem jedoch das mit der Beschwerde gestellte Gesuch um Gewährung der unentgeltli- chen Prozessführung mit Zwischenverfügung vom 7. Oktober 2022 gutge- heissen wurde, sind keine Kosten zu erheben.</w:t>
      </w:r>
    </w:p>
    <w:p>
      <w:r>
        <w:rPr>
          <w:b/>
        </w:rPr>
        <w:t>E. 11.2</w:t>
      </w:r>
    </w:p>
    <w:p>
      <w:r>
        <w:t>Mit derselben Zwischenverfügung wurde dem Beschwerdeführer der rubrizierte Rechtsvertreter als amtlicher Rechtsbeistand beigeordnet. Die- sem ist unbesehen des Verfahrensausgangs ein amtliches Honorar für die notwendigen Aufwendungen im Beschwerdeverfahren auszurichten. Mit</w:t>
      </w:r>
    </w:p>
    <w:p>
      <w:r>
        <w:t>D-4401/2022 Seite 21 der Replik wurde eine Kostennote zu den Akten gereicht. Der darin ausge- wiesene zeitliche Aufwand scheint überhöht und ist zu kürzen. Der nach- träglich entstandene Aufwand ist einzubeziehen. Gestützt auf die in Be- tracht zu ziehenden Bemessungsfaktoren (Art. 9-13 VGKE) und den kom- munizierten Stundenansatz ist das amtliche Honorar auf Fr. 2'000.– fest- zusetzen.</w:t>
      </w:r>
    </w:p>
    <w:p>
      <w:r>
        <w:t>(Dispositiv nächste Seite)</w:t>
      </w:r>
    </w:p>
    <w:p>
      <w:r>
        <w:t>D-4401/2022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