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D-4384/2015 vom 16. August 2017</w:t>
      </w:r>
    </w:p>
    <w:p>
      <w:r>
        <w:t>Bundesverwaltungsgericht, 2017-08-16, FR</w:t>
      </w:r>
    </w:p>
    <w:p>
      <w:r>
        <w:rPr>
          <w:b/>
        </w:rPr>
        <w:t xml:space="preserve">Quelle: </w:t>
      </w:r>
      <w:r>
        <w:t>https://mcp.opencaselaw.ch/entscheid/bvger_D-4384_2015</w:t>
      </w:r>
    </w:p>
    <w:p>
      <w:r>
        <w:t>FR: TAF D-4384/2015 du 16 août 2017</w:t>
      </w:r>
    </w:p>
    <w:p>
      <w:r>
        <w:t>IT: TAF D-4384/2015 del 16 agosto 2017</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applicable par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En matière d'asile, la procédure devant le Tribunal est régie par la PA, à moins que la LAsi ou la LTAF n'en disposent autrement (cf. art. 6 LAsi, art. 37 LTAF). A._______ a qualité pour recourir (cf. art. 48 al. 1 PA). Présenté dans la forme (cf. art. 52 PA) et le délai (cf. art. 108 al. 1 LAsi) prescrits par la loi, le recours est recevable</w:t>
      </w:r>
    </w:p>
    <w:p>
      <w:r>
        <w:rPr>
          <w:b/>
        </w:rPr>
        <w:t>E. 2.1</w:t>
      </w:r>
    </w:p>
    <w:p>
      <w:r>
        <w:t>Conformément à l'art. 106 al. 1 LAsi, en matière d'asile et concernant le principe du renvoi (art. 44, 1ère phrase LAsi), le Tribunal examine les motifs de recours tirés d'une violation du droit fédéral, notamment pour abus ou excès dans l'exercice du pouvoir d'appréciation (let. a) et d'un établissement inexact ou incomplet de l'état de fait pertinent (let. b). En matière d'exécution du renvoi, le Tribunal examine également le grief d'inopportunité (art. 112 al. 1 de la loi du 16 décembre 2005 sur les étrangers [LEtr, RS 142.20] en relation avec l'art. 49 PA; ATAF 2014/26 consid. 5.6 et 7.8).</w:t>
      </w:r>
    </w:p>
    <w:p>
      <w:r>
        <w:rPr>
          <w:b/>
        </w:rPr>
        <w:t>E. 2.2</w:t>
      </w:r>
    </w:p>
    <w:p>
      <w:r>
        <w:t>Le Tribunal examine librement l'application du droit public fédéral et la constatation des faits, sans être lié par les arguments invoqués à l'appui du recours (cf. art. 62 al. 4 PA, par renvoi des art. 6 LAsi et 37 LTAF) ni par la motivation retenue par l'autorité inférieure (cf. ATAF 2014/24 consid. 2.2; 2009/57 consid. 1.2). Il peut ainsi admettre un recours pour un autre motif que ceux invoqués devant lui ou rejeter un recours en adoptant une argumentation différente de celle de l'autorité intimée (cf. ATAF 2009/61 consid. 6.1; 2007/41 consid. 2; voir également moser/beusch/kneubühler, Prozessieren vor dem Bundesverwaltungs- gericht, 2ème éd. 2013, p. 226 s. n° 3.197; moor/poltier, Droit administratif, vol. II, 3ème éd., 2011, p. 820 s).</w:t>
      </w:r>
    </w:p>
    <w:p>
      <w:r>
        <w:rPr>
          <w:b/>
        </w:rPr>
        <w:t>E. 3</w:t>
      </w:r>
    </w:p>
    <w:p>
      <w:r>
        <w:t>Il y a tout d'abord lieu d'examiner les griefs d'ordre formel soulevés par le recourant.</w:t>
      </w:r>
    </w:p>
    <w:p>
      <w:r>
        <w:rPr>
          <w:b/>
        </w:rPr>
        <w:t>E. 3.1</w:t>
      </w:r>
    </w:p>
    <w:p>
      <w:r>
        <w:t>L'intéressé soutient que le procès-verbal de sa première audition comporte des inexactitudes et des imprécisions dues au fait que, malgré ses objections, la séance s'est déroulée en amharique, langue qu'il ne maîtrise pas aussi bien que l'oromo, et, partant qu'il n'a pas compris correctement les questions qui lui étaient posées. Il sied tout d'abord de relever qu'à deux reprises, au début et au terme de l'audition sommaire, l'intéressé a répondu par l'affirmative à la question de savoir s'il comprenait « bien » l'interprète, sans émettre aucune réserve ni le moindre commentaire (cf. procès-verbal d'audition du 21.02.2014, lettre h p. 2, et ch. 9.02 p. 9). Par ailleurs, avant de procéder à l'interrogatoire, le collaborateur du SEM a attiré l'attention de l'intéressé sur le cadre confidentiel de l'audition et sur les conséquences d'imprécisions, de lacunes, de contradictions ou de fausses déclarations, ainsi que sur son devoir de collaboration (cf. procès-verbal d'audition du 21.02.2014, p. 2 in initio). A cela s'ajoute que, par sa signature apposée sur chaque page du procès-verbal, le recourant a confirmé que les déclarations retranscrites lui avaient été à nouveau traduites - phrase par phrase - dans une langue qu'il comprenait, à savoir l'amharique, et qu'elles correspondaient à ses propos. De plus, alors qu'il avait été expressément invité au terme de son audition à formuler d'éventuelles observations, l'intéressé n'a avancé aucune réserve ni remarque au sujet de la traduction (cf. procès-verbal d'audition du 21.02.2014, ch. 9.01 et 9.03 p. 9). En tout état de cause, aucun indice concret ne laisse supposer que des problèmes de traduction auraient effectivement entaché le bon déroulement de l'audition. En particulier, contrairement à ce que soutient l'intéressé, il ne ressort pas du procès-verbal que celui-ci aurait à plusieurs reprises protesté contre l'usage de l'amharique, affirmé ne pas maîtriser correctement cette langue et demandé en vain à être interrogé en oromo. Enfin, il convient de relever que l'intéressé a encore confirmé à trois reprises, par écrit et sans réserve aucune, qu'il comprenait l'amharique, langue dans laquelle lui avaient été traduits les documents, annexés au procès-verbal, par lesquels il autorisait le SEM à transmettre certaines de ses données personnelles à des tiers en vue du traitement de son dossier. Dans ces conditions, l'argument selon lequel le recourant aurait mal compris les questions qui lui étaient posées lors de la première audition et, partant aurait été conduit à tenir des propos imprécis ou inexacts, ne repose sur aucun élément tangible. Il en résulte que l'autorité inférieure était justifiée à prendre en considération la teneur de cette audition, notamment dans le cadre de l'examen de la vraisemblance des déclarations de l'intéressé en lien avec celles de sa seconde audition.</w:t>
      </w:r>
    </w:p>
    <w:p>
      <w:r>
        <w:rPr>
          <w:b/>
        </w:rPr>
        <w:t>E. 3.2</w:t>
      </w:r>
    </w:p>
    <w:p>
      <w:r>
        <w:t>Le recourant soutient par ailleurs que le SEM a établi les faits pertinents de manière incomplète dans la mesure où il n'aurait pas tenu compte des éléments démontrant la crédibilité de ses explications.</w:t>
      </w:r>
    </w:p>
    <w:p>
      <w:r>
        <w:rPr>
          <w:b/>
        </w:rPr>
        <w:t>E. 3.2.1</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2007/37 consid. 2.3; benoît bovay, Procédure administrative, 2ème éd., 2015, p. 615; kölz/häner/bertschi, Verwaltungsverfahren und Verwaltungsrechtspflege des Bundes, 3ème éd., n° 1043, p. 369 ss). La procédure administrative est régie essentiellement par la maxime inquisitoire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2008/24 consid. 7.2). La partie doit ainsi renseigner l'autorité sur les faits de la cause, indiquer les moyens de preuve disponibles et motiver sa requête.</w:t>
      </w:r>
    </w:p>
    <w:p>
      <w:r>
        <w:rPr>
          <w:b/>
        </w:rPr>
        <w:t>E. 3.2.2</w:t>
      </w:r>
    </w:p>
    <w:p>
      <w:r>
        <w:t>Contrairement à l'avis du recourant, le Tribunal constate que les faits pertinents de la cause ont été constatés de manière complète et exacte par l'autorité inférieure. L'intéressé a été entendu de façon approfondie notamment sur son pays d'origine, son parcours de vie, ses activités professionnelles, ses relations familiales, ses séjours en Somalie et au Soudan, ainsi que sur les problèmes qu'il soutenait avoir rencontrés avec les autorités éthiopiennes, son emprisonnement, les mauvais traitements qu'il aurait subis avant de quitter son pays d'origine. Il en a été de même concernant son voyage jusqu'en Suisse, ses motifs d'asile et les inexactitudes ou imprécisions de ses propos. Lors de sa dernière audition, il a d'ailleurs confirmé qu'il n'avait plus rien à ajouter (cf. procès-verbal d'audition du 29.04.2015, F 143 p. 15,16). Dans sa décision, le SEM a tenu compte de tous les éléments déterminants en vue d'évaluer correctement la vraisemblance des motifs d'asile de l'intéressé. A ce titre, il a pris en considération les explications qu'il avait fournies concernant son séjour en Somalie et son retour en Ethiopie, son comportement suite aux exactions gouvernementales dont il aurait été victime dans ce pays, ainsi que les contacts qu'il avait eus avec la police éthiopienne, son incarcération et son évasion de la prison où il aurait été détenu. Ainsi, à teneur du dossier, rien ne permet de retenir qu'au moment de prendre sa décision, le SEM n'a pas retenu les faits pertinents pour l'issue de la cause, et, en particulier, n'a pas inclus dans son analyse des circonstances de fait décisives pour apprécier de manière pondérée le caractère vraisemblable des propos de l'intéressé.</w:t>
      </w:r>
    </w:p>
    <w:p>
      <w:r>
        <w:rPr>
          <w:b/>
        </w:rPr>
        <w:t>E. 3.2.3</w:t>
      </w:r>
    </w:p>
    <w:p>
      <w:r>
        <w:t>En conclusion, le grief de l'établissement incomplet ou inexact des faits s'avère mal fondé et doit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cf. ATAF 2007/31 consid. 5.2-5.6).</w:t>
      </w:r>
    </w:p>
    <w:p>
      <w:r>
        <w:rPr>
          <w:b/>
        </w:rPr>
        <w:t>E. 4.2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concluantes et plausibles et que le requérant est personnellement crédible (cf. ATAF 2012/5 consid. 2.2). Les allégations sont fondées, soit consistantes, lorsqu'elles reposent sur des descriptions détaillées, précises et concrètes, la vraisemblance de propos généraux, vagues ou stéréotypés étant généralement écartée. Elles sont concluantes, à savoir cohérentes et constantes, lorsqu'elles sont dépourvues de contradictions entre elles, notamment d'une audition à l'autre, ou avec les déclarations d'un tiers sur les mêmes faits. Enfin, elles sont plausibles, lorsqu'elles correspondent à des faits démontrés et sont conformes à la réalité, à l'expérience générale de la vie ou au cours ordinaire des choses.</w:t>
      </w:r>
    </w:p>
    <w:p>
      <w:r>
        <w:rPr>
          <w:b/>
        </w:rPr>
        <w:t>E. 4.3</w:t>
      </w:r>
    </w:p>
    <w:p>
      <w:r>
        <w:t>L'objection et le doute que peut autoriser le principe de vraisemblance doivent toutefois paraître, d'un point de vue objectif, moins importants que les éléments parlant en faveur du bien-fondé des allégations avancées. Ainsi, lors de l'examen de la vraisemblance des propos du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4.4</w:t>
      </w:r>
    </w:p>
    <w:p>
      <w:r>
        <w:t>En l'espèce, comme l'a relevé à juste titre le SEM, les explications du recourant, à défaut d'avoir été prouvées sur la base d'éléments concrets et sérieux, ne remplissent pas les conditions de vraisemblance fixées à l'art. 7 LAsi.</w:t>
      </w:r>
    </w:p>
    <w:p>
      <w:r>
        <w:rPr>
          <w:b/>
        </w:rPr>
        <w:t>E. 4.4.1</w:t>
      </w:r>
    </w:p>
    <w:p>
      <w:r>
        <w:t>Le recourant a tenu à plusieurs reprises des propos divergents concernant son départ d'Ethiopie, aussi bien d'une audition à l'autre qu'au cours de son second interrogatoire. Il a d'abord soutenu, lors de la première audition, qu'il avait séjourné à D._______ en Somalie, du (...) 2001 à 2005, qu'il s'était ensuite rendu au Soudan où il avait vécu jusqu'au (...) 2013 et, enfin, qu'il avait rejoint l'Italie en passant par la Libye (cf. procès-verbal du 21.2.2014, ch. 1.17.05, 2.02. p.4, ch. 5.01-5.02 p. 6, ch. 7.01 p. 7, ch. 7.02 p. 8). Lors de son audition sur les motifs d'asile, il a revanche affirmé, qu'il avait fui l'Ethiopie le (...) 2001 pour la Somalie et qu'il était retourné dans son pays d'origine en 2005 où il était resté dix jours avant de partir pour le Soudan au mois de (...) 2005 (cf. procès-verbal du 29.4.2015, F 62, 66 p. 7, F110 p. 11, F 112 p. 12). Par ailleurs, lors de cette même audition, il a déclaré dans un premier temps qu'il avait quitté définitivement son village natal (B._______) au mois de (...) 2001, puis a soutenu qu'il y était revenu en 2005 suite à un accident de travail dont il avait été victime en Somalie (cf. procès-verbal du 29.4.2015, F 27 p. 4, F 54 p. 6). Interrogé de manière précise sur ces contradictions, il n'a donné aucune explication plausible; il s'est borné à rappeler qu'il avait regagné l'Ethiopie courant 2005, tout en affirmant, contrairement à la vérité, qu'il avait déjà mentionné ce fait lors de sa première audition (cf. procès-verbal du 29.4.2015, F 141-142 p. 14). L'intéressé a également tenu des propos divergents en ce qui concerne les menaces dont il aurait fait l'objet de la part des autorités éthiopiennes. Il a d'abord soutenu que la police l'avait informé avoir exécuté son père et qu'il allait être la prochaine victime (cf. procès-verbal du 29.4.2015, F 92 p. 10). Dans un second temps, il a en revanche soutenu que la police lui avait indiqué que son père avait été tué par des membres de l'OLF et, sur cette base, s'était limitée à lui demander de coopérer avec elle (cf. procès-verbal du 29.4.2015, F 138 p. 14).</w:t>
      </w:r>
    </w:p>
    <w:p>
      <w:r>
        <w:rPr>
          <w:b/>
        </w:rPr>
        <w:t>E. 4.4.2</w:t>
      </w:r>
    </w:p>
    <w:p>
      <w:r>
        <w:t>Il convient par ailleurs de relever, à l'instar du SEM, que le recourant n'a pas été crédible lorsqu'il a soutenu être retourné à B._______ au cours de l'année 2005, suite à un accident professionnel en Somalie. En effet, selon ses dires, il avait fui son pays d'origine notamment au motif que la police l'avait menacé de mort et était à sa recherche suite à son évasion de la prison de B._______. Dans ces conditions, il n'est pas plausible que, craignant d'être abattu par les forces de l'ordre, il ait malgré tout décidé de revenir non seulement dans son village natal, là où il avait en outre déjà été emprisonné, mais de vivre pendant une semaine environ dans son ancien domicile, auprès de sa mère, soit dans le lieu même où, comme il en avait été informé, la police s'était rendue à plusieurs reprises afin de l'arrêter et de l'exécuter (cf. procès-verbal du 29.4.2015, F 54 p. 6, F 99 p. 10, F 106 p. 11, F 108 p. 11, F 112 p. 12). La situation décrite par l'intéressé est d'autant plus invraisemblable que, lors de son retour de Somalie, la police serait venue arrêter sa mère chez elle et l'aurait emprisonnée pour savoir où il se trouvait (cf. procès-verbal du 29.4.2015, F 123-125 p. 12-13). Invité par le SEM à s'exprimer sur ces circonstances, l'intéressé n'a pas fourni d'explications convaincantes, se limitant à affirmer qu'il n'avait pas eu d'autre choix et qu'il espérait avoir été oublié par les services de police (cf. procès-verbal du 29.4.2015, F 114 p. 12).</w:t>
      </w:r>
    </w:p>
    <w:p>
      <w:r>
        <w:rPr>
          <w:b/>
        </w:rPr>
        <w:t>E. 4.4.3</w:t>
      </w:r>
    </w:p>
    <w:p>
      <w:r>
        <w:t>Les allégations du recourant relatives à son évasion ne sont également pas crédibles. A ce sujet, il a affirmé avoir été incarcéré courant (...) 2001 dans une prison située à l'intérieur de bâtiments administratifs de B._______ (cf. procès-verbal du 29.4.2015, F 88 p. 10). Dans ces conditions, il n'est pas vraisemblable que l'intéressé ait pu, comme il l'a affirmé de manière succincte, s'évader en arrachant bruyamment une partie du toit, en tôle ondulée, de la prison avant de sauter hors du bâtiment et de prendre la fuite pendant que les policiers lui tiraient dessus. Il aurait en outre réussi à échapper à ses poursuivants, sans autres explications, se serait caché deux heures dans la campagne environnante, et aurait rejoint son ancien domicile où sa mère l'aurait alors informé que les autorités le recherchaient et étaient déjà venues pour le tuer (cf. procès-verbal du 21.2.2014, ch. 7.02 p. 8; procès-verbal du 29.4.2015, F 98, 100 p. 10, F 101, 106, 107 p. 11).</w:t>
      </w:r>
    </w:p>
    <w:p>
      <w:r>
        <w:rPr>
          <w:b/>
        </w:rPr>
        <w:t>E. 4.4.4</w:t>
      </w:r>
    </w:p>
    <w:p>
      <w:r>
        <w:t>Il y a encore lieu de relever que l'intéressé n'a fourni aucune indication utile concernant le vécu de son incarcération alléguée en (...) 2001. Son récit est resté vague et très superficiel. En particulier, il n'a pas été en mesure de décrire sa cellule et s'est borné à déclarer qu'elle était petite et mesurait deux mètres sur trois. Bien qu'invité par le SEM à donner plus des précisions, il n'a avancé aucune explication complémentaire, en faisant valoir qu'il n'avait jamais été emprisonné auparavant (cf. procès-verbal du 29.4.2015, F 88-90 p. 10). Au vu de ces éléments, et compte tenu du fait que les souvenirs d'une première mise en détention sont généralement marquants et précis, force est de constater que les déclarations du recourant sont dépourvues de détails significatifs et, en définitive, ne permettent pas d'admettre qu'il a véritablement vécu les événements invoqués.</w:t>
      </w:r>
    </w:p>
    <w:p>
      <w:r>
        <w:rPr>
          <w:b/>
        </w:rPr>
        <w:t>E. 5.1</w:t>
      </w:r>
    </w:p>
    <w:p>
      <w:r>
        <w:t>Au vu de ce qui précède, c'est à bon droit que le SEM n'a admis ni la vraisemblance des déclarations du recourant sur ses motifs d'asile, ni a fortiori l'existence d'une crainte objectivement fondée de persécution au sens de l'art. 3 LAsi.</w:t>
      </w:r>
    </w:p>
    <w:p>
      <w:r>
        <w:rPr>
          <w:b/>
        </w:rPr>
        <w:t>E. 5.2</w:t>
      </w:r>
    </w:p>
    <w:p>
      <w:r>
        <w:t>Il s'ensuit que le recours, en tant qu'il conteste le refus de reconnaître au recourant la qualité de réfugié ainsi que le rejet de sa demande d'asile, doit être rejeté. La décision attaquée est donc confirmée sur ces points.</w:t>
      </w:r>
    </w:p>
    <w:p>
      <w:r>
        <w:rPr>
          <w:b/>
        </w:rPr>
        <w:t>E. 6.1</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fait l'objet d'une décision d'extradition, ou de renvoi conformément à l'art. 121 al. 2 de la Constitution fédérale du 18 avril 1999 (RS 101). Il en va de même si l'intéressé fait l'objet d'une décision d'expulsion au sens de l'art. 68 LEtr, des art. 66a, 66abis du code pénal du 21 décembre 1937 (CP, RS 311.0) ou des art. 49a, 49abis du code pénal militaire du 13 juin 1927 (CPM, RS 321.0).</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CEDH [RS 0.101], art. 3 Conv. torture [RS 0.105]).</w:t>
      </w:r>
    </w:p>
    <w:p>
      <w:r>
        <w:rPr>
          <w:b/>
        </w:rPr>
        <w:t>E. 7.2.1</w:t>
      </w:r>
    </w:p>
    <w:p>
      <w:r>
        <w:t>En l'occurrence, l'exécution du renvoi ne contrevient pas au principe de non-refoulement de l'art. 5 LAsi. Comme exposé ci-dessus, le recourant n'a pas rendu vraisemblable qu'en cas de retour dans son pays d'origine, il serait exposée à de sérieux préjudices au sens de l'art. 3 LAsi. Pour la même raison, il n'a pas rendu crédible qu'il existerait pour lui un véritable risque concret et sérieux d'être victime en Ethiopie de traitements inhumains ou dégradants (cf. art. 3 CEDH, art. 3 Conv. torture).</w:t>
      </w:r>
    </w:p>
    <w:p>
      <w:r>
        <w:rPr>
          <w:b/>
        </w:rPr>
        <w:t>E. 7.2.2</w:t>
      </w:r>
    </w:p>
    <w:p>
      <w:r>
        <w:t>Il en résulte que l'exécution du renvoi ne transgresse aucun engagement de la Suisse relevant du droit international, de sorte qu'elle s'avère licite (art. 44 LAsi, art. 83 al. 3 LEtr).</w:t>
      </w:r>
    </w:p>
    <w:p>
      <w:r>
        <w:rPr>
          <w:b/>
        </w:rPr>
        <w:t>E. 7.3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7.3.1</w:t>
      </w:r>
    </w:p>
    <w:p>
      <w:r>
        <w:t>En l'occurrence, bien que la dégradation de la situation des droits de l'homme en Ethiopie depuis plusieurs années fasse l'objet de nombreuses critiques de la part d'institutions internationales et d'organisations non gouvernementales, il est acquis que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Human Rights Watch, World Report 2017, p. 251 ss, https://www.hrw.org/sites/default/ files/world_report_download/wr2017-web_0.pdf &gt;, consulté le 02.08.2017; United States Department of State, Ethiopia 2016 Human Rights Report, &lt; https://www.state.gov/documents/organization/265466.pdf &gt;, consulté le 02.08.2017; International Committee of the Red Cross (ICRC), Annual Report 2016 - Ethiopia, 23 May 2017, &lt; http://www.refworld.org/docid/ 59490d5f15.html &gt;, consulté le 03.08.2017). A cela s'ajoute que le recourant est jeune et sans enfants à charge. Il a acquis de nombreuses expériences professionnelles et n'a pas allégué de problèmes de santé particuliers (cf. procès-verbal du 21.2.2014, ch. 1.17.05 p. 4). En outre il a maintenu des contacts avec sa mère, laquelle l'a déjà aidé financièrement par le passé et est propriétaire de biens immobiliers (cf. procès-verbal du 29.4.2015, F 21 p. 3, F 37 p. 4, F 43-46 p. 5). Enfin, il a encore en Ethiopie de très nombreux membres de sa famille, à savoir seize oncles et tantes dont certains vivent dans son village natal (cf. procès-verbal du 21.2.2014, ch. 3.01 p. 5). Ces circonstances devraient donc lui permettre de se réinstaller sans rencontrer d'excessives difficultés.</w:t>
      </w:r>
    </w:p>
    <w:p>
      <w:r>
        <w:rPr>
          <w:b/>
        </w:rPr>
        <w:t>E. 7.3.2</w:t>
      </w:r>
    </w:p>
    <w:p>
      <w:r>
        <w:t>Pour ces motifs, l'exécution du renvoi doit être considérée comme raisonnablement exigible.</w:t>
      </w:r>
    </w:p>
    <w:p>
      <w:r>
        <w:rPr>
          <w:b/>
        </w:rPr>
        <w:t>E. 7.4</w:t>
      </w:r>
    </w:p>
    <w:p>
      <w:r>
        <w:t>L'exécution du renvoi n'est pas possible lorsque l'étranger ne peut pas quitter la Suisse pour son Etat d'origine, son Etat de provenance ou un Etat tiers, ni être renvoyé dans un de ces Etats (art. 83 al. 2 LEtr). En l'espèce, la mise en oeuvre du renvoi ne se heurte pas à des obstacles insurmontables d'ordre technique et s'avère également possible, le recourant étant tenu de collaborer à l'obtention de documents de voyage valables lui permettant de retourner dans son pays de provenance (cf. art. 8 al. 4 LAsi; ATAF 2008/34 consid. 12 et jurisprudence citée).</w:t>
      </w:r>
    </w:p>
    <w:p>
      <w:r>
        <w:rPr>
          <w:b/>
        </w:rPr>
        <w:t>E. 7.5</w:t>
      </w:r>
    </w:p>
    <w:p>
      <w:r>
        <w:t>Au vu de ce qui précède, le recours doit être également rejeté en tant qu'il porte sur l'exécution du renvoi. La décision querellée est donc confirmée sur ce point.</w:t>
      </w:r>
    </w:p>
    <w:p>
      <w:r>
        <w:rPr>
          <w:b/>
        </w:rPr>
        <w:t>E. 8</w:t>
      </w:r>
    </w:p>
    <w:p>
      <w:r>
        <w:t>En conclusion, la décision contestée ne viole pas le droit fédéral, a établi de manière exacte et complète l'état de fait pertinent (art. 106 al. 1 LAsi) et, dans la mesure où ce grief peut être examiné (art. 49 PA; ATAF 2014/26 consid. 5), n'est pas inopportune. En conséquence, le recours est entièrement rejeté.</w:t>
      </w:r>
    </w:p>
    <w:p>
      <w:r>
        <w:rPr>
          <w:b/>
        </w:rPr>
        <w:t>E. 9</w:t>
      </w:r>
    </w:p>
    <w:p>
      <w:r>
        <w:t>Vu l'issue de la cause, il y aurait lieu de mettre les frais à la charge du recourant, conformément aux art. 63 al. 1 PA, 2 et 3 let. b du règlement du 21 février 2008 concernant les frais, dépens et indemnités fixés par le Tribunal administratif fédéral (FITAF, RS 173.320.2). Les conclusions du recours n'étant toutefois pas apparues d'emblée vouées à l'échec, et le recourant étant indigent, la demande d'assistance judiciaire partielle est admise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