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D-437/2017 vom 1. November 2018</w:t>
      </w:r>
    </w:p>
    <w:p>
      <w:r>
        <w:t>Bundesverwaltungsgericht, 2018-11-01, DE</w:t>
      </w:r>
    </w:p>
    <w:p>
      <w:r>
        <w:rPr>
          <w:b/>
        </w:rPr>
        <w:t xml:space="preserve">Quelle: </w:t>
      </w:r>
      <w:r>
        <w:t>https://mcp.opencaselaw.ch/entscheid/bvger_D-437_2017</w:t>
      </w:r>
    </w:p>
    <w:p>
      <w:r>
        <w:t>FR: TAF D-437/2017 du 1 novembre 2018</w:t>
      </w:r>
    </w:p>
    <w:p>
      <w:r>
        <w:t>IT: TAF D-437/2017 del 1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nachfolgender Ausführungen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KÖLZ/HÄNER/BERTSCHI, Verwaltungsverfahren und Verwaltungsrechtspflege des Bundes, 3. Aufl., Zürich/Basel/Genf 2013, Rz. 687; ANDRÉ MOSER, in: Auer/Müller/Schindler (Hrsg.), Kommentar zum Bundesgesetz über das Verwaltungsverfahren (VwVG), Zürich 2008, Rz. 3 zu Art. 52; CHRISTOPH AUER, Streitgegenstand und Rügeprinzip im Spannungsfeld der verwaltungsrechtlichen Prozessmaximen, Bern 1997, S. 63) In der Beschwerde wird beantragt, die Vorinstanz sei anzuweisen, die Hauptidentität des Beschwerdeführers auf den Namen C._______ zu ändern. Diesbezüglich ist festzustellen, dass in der angefochtene Verfügung das Gesuch um Anpassung der Personalien des Beschwerdeführers zwar im Sachverhalt erwähnt und in der Begründung Ausführungen zur Identität des Beschwerdeführers gemacht werden. Im Dispositiv werden jedoch keine Dispositionen hinsichtlich der Hauptidentität des Beschwerdeführers getroffen. Das SEM hat mir anderen Worten über das Gesuch um Anpassung der Personalien des Beschwerdeführers (noch) nicht befunden. Eine allfällige Berichtigung der Hauptidentität des Beschwerdeführers kann deshalb nicht Anfechtungsgegenstand in vorliegendem Beschwerdeverfahren sein. Auf den Antrag, die Vorinstanz sei anzuweisen, die Hauptidentität des Beschwerdeführers auf den Namen C._______ zu ändern, ist deshalb nicht einzutreten.</w:t>
      </w:r>
    </w:p>
    <w:p>
      <w:r>
        <w:rPr>
          <w:b/>
        </w:rPr>
        <w:t>E. 4</w:t>
      </w:r>
    </w:p>
    <w:p>
      <w:r>
        <w:t>Im vorliegenden Beschwerdeverfahren wurden die Akten der Schwestern D._______ (N [...]) und J._______ (N [...]) beigezogen. Gestützt auf Art. 111a Abs. 1 AsylG wurde jedoch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im Wesentlichen aus, der Beschwerdeführer habe nach seiner Einreise in die Schweiz durchgehend widersprüchliche Angaben zu seiner Identität gemacht. Dies betreffe seine Angaben zum Namen, seinen Geschwistern, die Namen seiner Eltern, seiner Schulbildung und der Geburts- und Wohnorte. Er habe keine rechtsgenüglichen Identitätsdokumente eingereicht, die seine Identität belegen würden. Aufgrund seiner widersprüchlichen Angaben und nachweislichen Täuschung des SEM bestünden erhebliche Zweifel an seiner Identität. Seine eingereichten Unterlagen vermöchten an dieser Feststellung nichts zu ändern, zumal er im Rahmen des Asylverfahrens beide Identitäten mit Unterlagen zu dokumentieren versucht und somit nachweislich gefälschte Dokumente eingereicht habe. Die Zweifel an seiner Identität würden durch die unterschiedlichen Ausführungen zu seinen Asylgründen und der illegalen Ausreise zusätzlich bestärkt. Während er im Rahmen seiner unter verschiedenen Namen eingereichten Asylverfahren zwei unterschiedliche Fluchtgeschichten angegeben habe, habe er anlässlich seiner ergänzenden Anhörung vom 12. August 2016 erneut eine komplett neue Fluchtgeschichte dargelegt. Er habe dabei erklärt, seine beiden vorhergehend geltend gemachten Fluchtgeschichten seien nicht wahrheitsgetreu gewesen. Er sei weder aus dem Militärdienst desertiert noch zum Militärdienst einberufen worden. Auf Vorhalt, weshalb er falsche Angaben gemacht habe, habe er geantwortet, dass er sich davon einen raschen positiven Entscheid erhofft habe. Auf Vorhalt, weshalb er diesen Umstand nicht zu einem früheren Zeitpunkt klargestellt habe, habe er behauptet, dass er anlässlich der Erstbefragung vom 5. April 2013 von der dolmetschenden Person und dem Sachbearbeiter des SEM gehindert worden sei. Seine Erklärungen vermöchten nicht zu überzeugen. Die Erstbefragung sei rückübersetzt und von ihm unterschrieben worden. Er habe darin weder seine angeblich richtigen Personalien angegeben, noch die neuen Vorbringen erwähnt. Er habe auf seine ursprüngliche Asylgründe verwiesen und auf entsprechende Nachfrage explizit verneint, andere Asylgründe zu haben. Auf Nachfrage, weshalb er seine angeblich wahren Fluchtgründe in den mehr als drei Jahren nach der letzten Erstbefragung nicht richtig gestellt habe und stattdessen bis zum Termin der ergänzenden Anhörung damit zugewartet habe, habe er erklärt, seine Rechtsvertretung habe ihm dies so empfohlen. Ausgehend von seinen Angaben könne festgestellt werden, dass er wiederholt und in grober Weise gegen seine Wahrheits- und Mitwirkungspflicht verstossen habe. Es bestehe kein Anlass, seine in der ergänzenden Anhörung geltend gemachten und angeblich wahren Fluchtgründe zu glauben, da er diesbezüglich lediglich vage und oberflächliche Angaben gemacht habe. So habe er hinsichtlich seiner Probleme in Eritrea wiederholt, er sei nach seiner Flucht von den Behörden gesucht worden. Auf die Aufforderung hin genauer zu erklären, was konkret geschehen sei, habe er angegeben, dass er dies nicht wisse. Er wisse auch nicht, ob er nach seiner Flucht zu Hause gesucht worden sei. Auf Vorhalt, weshalb er dies trotz Kontakt zu seiner Familie nicht wisse, habe er angegeben, er habe in der letzten Zeit keinen Kontakt mehr zu seiner Familie gehabt. Diese Antwort überzeuge nicht, da er zuvor anlässlich der Anhörung angegeben habe, bis anhin mit seinen Eltern und seiner Schwester in Eritrea in Kontakt zu stehen. Wäre er tatsächlich aus Furcht vor einer Verhaftung durch die eritreischen Behörden geflüchtet, so müsse angenommen werden, dass er wisse, ob er gesucht worden sei. Betreffend seine illegale Ausreise habe er zuerst relativ ausführlich über den Verlauf seiner Flucht aus Eritrea erzählt. Auf die Vertiefungsfragen habe er aber stereotyp und schemenhaft geantwortet. So fänden sich in seinen Angaben kaum erlebnisnahe Schilderungen der Ausreise. Aufgrund seiner widersprüchlichen und vagen Angaben zu seinen Fluchtgründen und der Ausreise könne ihm nicht geglaubt werden, dass er unter den geltend gemachten Umständen und zum geltend gemachten Zeitpunkt aus Eritrea ausgereist sei. Er erfülle demnach die Flüchtlingseigenschaft nicht, so dass sein Asylgesuch abzulehnen sei.</w:t>
      </w:r>
    </w:p>
    <w:p>
      <w:r>
        <w:rPr>
          <w:b/>
        </w:rPr>
        <w:t>E. 6.2</w:t>
      </w:r>
    </w:p>
    <w:p>
      <w:r>
        <w:t>In der Beschwerde und deren Ergänzung wird geltend gemacht der Beschwerdeführer habe einen grossen Fehler gemacht, als er in die Schweiz eingereist sei. Er habe sich von Gerüchten leiten lassen und habe den Ratschlägen von eritreischen Personen in der Schweiz Glauben geschenkt und Folge geleistet, dass er eine falsche Asylgeschichte erzählen solle. Zu seiner Entschuldigung sei anzuführen, dass er sein Heimatland sehr jung verlassen und danach in einer Odyssee nach einer neuen Heimat gesucht habe. Er sei im Alter von (...) Jahren aus Eritrea geflüchtet und ungefähr acht Jahre später in der Schweiz angekommen. Da er das Verfahren in der Schweiz nicht gekannt habe, habe er sich von Landsleuten falsch instruieren lassen. Er habe grosse Angst gehabt, dass er im Rahmen des Dublin-Verfahrens wieder weggeschickt werde und seine Reise fortsetzen müsse. Zur Identität des Beschwerdeführers sei anzumerken, dass er sich einmal einen falschen Namen gegeben habe: A._______. Er habe einen Taufschein mit diesem Namen gefunden und habe aus Angst vor einer Dublin-Wegweisung nach Italien, gegenüber den Migrationsbehörden eine falsche Identität geltend gemacht und nochmals um Asyl ersucht. Er habe im Rahmen der Befragung vom 5. April 2013 versucht, seine Angaben zu korrigieren, sei jedoch darauf hingewiesen worden, dass es sich nur um eine summarische Befragung handle und er solche Angaben anlässlich der Anhörung machen könne. Er sei vom Sachbearbeiter und dem Übersetzer abgeklemmt worden, wie er anlässlich der Anhörung vom 12. August 2016 glaubhaft erklärt habe. Der Beschwerdeführer zeige sich einsichtig und reuig, was seine Verletzung der Mitwirkungspflicht betreffe. Auch die Hilfswerksvertreterin habe anlässlich der Anhörung angemerkt, dass der Beschwerdeführer einsichtig gewesen sei und seine früheren Falschaussagen aufgedeckt habe. Er habe anlässlich der Anhörung seinen Schülerpassierschein und sein Schulzeugnis angekündigt und mit Schreiben vom 14. September 2016 einreichen können. Die Aussagen anlässlich der Anhörung vom 12. August 2016 seien äusserst glaubhaft. Er habe nicht nur ausführlich und detailliert erzählt, sondern habe falsche und ungenaue Angaben korrigiert. Er habe bereits bei seinem ersten Asylgesuch seinen korrekten Namen, C._______ angegeben. Diese Identität könne er mit den eingereichten Dokumenten rechtsgenüglich belegen, insbesondere, da auf dem Schülerausweis ein Foto sei, welches den Beschwerdeführer trotz schlechter Qualität zweifelsfrei identifizieren lasse. Zudem werde die Identität des Beschwerdeführers von seinen Schwestern D._______, anerkannter Flüchtling mit Asyl in der Schweiz, und J._______, Flüchtling mit vorläufiger Aufnahme in der Schweiz, bestätigt. Anlässlich ihrer Erstbefragung hätten sie die Namen aller Geschwister angegeben, darunter auch derjenige des Beschwerdeführers (...). Auch die übrigen Namen der Geschwister seien deckungsgleich mit den Angaben des Beschwerdeführers anlässlich der Anhörung. Zudem würden sie dieselben Namen der Eltern nennen und erwähnen, dass die Geschwister im (...) des Vaters mitarbeiten würden oder dass sie einen Onkel väterlicherseits in Saudi-Arabien hätten. Durch die eingereichten Fotos werde die Identität zweifelsohne belegt, da der Beschwerdeführer trotz seines jungen Alters klar erkennbar sei, wie seine beiden Schwestern. Bei der unterschiedlichen Nennung des Nachnamens (B'._______ oder C'._______) handle es sich nicht um einen Widerspruch. B'._______ sei eine geläufige Abkürzung für C'._______. Entsprechend habe D._______ gegenüber dem SEM nur die Kurzform angegeben, währen J._______ und der Beschwerdeführer den vollen Namen genannt hätten. Dies habe der Beschwerdeführer anlässlich der Anhörung glaubhaft erklärt. Der Beschwerdeführer habe damit seine Identität anlässlich der Anhörung vom 12. August 2016 zweifelsohne glaubhaft machen können. Aus diesen Gründen sei die Hauptidentität vom SEM anzupassen. Die anlässlich der Anhörung vom 12. August 2016 gemachten Ausführungen seien detailliert. Er werde mit Schleppertätigkeiten in Verbindung gebracht. Der Beschwerdeführer habe gesagt, was er wisse und dass er den Mann, der ihn gewarnt habe, später im Sudan wieder gesehen habe. Dieser habe ihm erzählt, dass er gesucht worden sei. Der Mann habe ihn in Eritrea gewarnt und im Nachhinein im Sudan erzählt, dass er wirklich gesucht worden sei. Der Beschwerdeführer habe auf Nachfrage der Hilfswerksvertreterin übereinstimmende Antworten gegeben. Da er erst nach der Flucht davon erfahren habe, dass er tatsächlich gesucht worden sei, könne er auch nicht genau erzählen, was konkret geschehen sei. Auch gebe er wahrheitsgemäss zu Protokoll, dass er nicht wisse, ob er auch zuhause gesucht worden sei. Zuzugeben, dass man etwas nicht wisse, sei als Realitätsmerkmal zu werten. Zudem sei es gefährlich, mit der Familie in Eritrea am Telefon über die Behörden zu sprechen, weshalb der Beschwerdeführer seine Familie nicht gefragt habe. Es sei bekannt, dass Eritreer im Exil ihre Familienangehörige in der Heimat nicht auf heikle Punkte ansprechen würden. Er habe gesagt, dass die Flucht im Jahr 2002 lange zurückliege. Aus der Antwort könne nicht interpretiert werden, dass er schon lange keinen Kontakt mehr mit der Familie habe. Die Ausführungen der Vorinstanz gingen folglich fehl. Die Erkenntnis des SEM, dass die Aussagen des Beschwerdeführers zur Flucht aus Eritrea ausführlich gewesen seien, werde geteilt und sei entsprechend zu würdigen. Zu berücksichtigen sei, dass eine erlebnisnahe Schilderung schwierig sei, je weiter das Erlebnis zurückliege. Die Flucht des Beschwerdeführers habe im Zeitpunkt der Anhörung bereits 14 Jahre zurückgelegen. Der Beschwerdeführer habe Eritrea illegal verlassen. Gemäss Rechtsprechung müsse er im Falle einer Rückkehr nach Eritrea aufgrund seiner illegalen Ausreise mit Sanktionen seitens seines Heimatlandes rechnen, die ernsthaft Nachteile im Sinne von Art. 3 Abs. 2 AsylG darstellen würden. Zur Verbindlichkeit der Rechtsprechung des Bundesverwaltungsgerichts sei auf BVGE 2010/54 hinzuweisen. Nachweise, dass Personen, die noch nicht für den Nationaldienst aufgeboten, davon befreit oder bereits aus dem Nationaldienst entlassen worden seien, keine drastische Strafe wegen ihrer illegalen Ausreise mehr riskieren, würden fehlen. Damit entbehre die durch die Vorinstanz eigenmächtig vorgenommene Praxisänderung jeglicher Grundlage. Da D._______ einen positiven Asylentscheid erhalten habe, weil sie aufgrund ihres Ehemannes im Visier des eritreischen Militärs gestanden habe, und J._______ Angst gehabt habe, in den Militärdienst eingezogen zu werden, sei die Familie des Beschwerdeführers vorbelastet. Der Beschwerdeführer sei zudem im militärdienstpflichtigen Alter und würde bei einer Rückkehr in den Militärdienst eingezogen werden, was Zwangsarbeit bedeute und daher gegen Art. 4 und Art. 3 EMRK verstosse. In Anbetracht des Urteils des UK Upper Tribunals "MST and Others (national service - risk categories) Eritrea CG [2016] UKUT 00443 (IAC)" sei anzunehmen, dass eine Person, deren Asylgesuch nicht für glaubhaft befunden worden sei, die jedoch die illegale Ausreise habe glaubhaft machen können und dass sie im dienstpflichtigen Alter sei oder bald in dieses Alter komme, im Fall einer Rückkehr als Dienstverweigerer oder Deserteur vom Nationaldienst betrachtet werden dürfte und Gefahr laufe, verfolgt zu werden oder ernsthafte Nachteile zu erleiden. Eine Wegweisung eines eritreischen Asylsuchenden im dienstpflichtigen Alter sei folglich unzulässig.</w:t>
      </w:r>
    </w:p>
    <w:p>
      <w:r>
        <w:rPr>
          <w:b/>
        </w:rPr>
        <w:t>E. 7.1</w:t>
      </w:r>
    </w:p>
    <w:p>
      <w:r>
        <w:t>Der Beschwerdeführer brachte zur Begründung seines Asylgesuches anlässlich der Anhörung vom 12. August 2016 vor, er habe sich aufgrund einer Verhaftung eines ihm bekannten Rashaida-Händlers davor gefürchtet, dass er auch von den eritreischen Behörden verhaftet werden könnte. Er habe deshalb auf Anraten eines weiteren Bekannten des Rashaida-Händlers Eritrea illegal verlassen.</w:t>
      </w:r>
    </w:p>
    <w:p>
      <w:r>
        <w:rPr>
          <w:b/>
        </w:rPr>
        <w:t>E. 7.2</w:t>
      </w:r>
    </w:p>
    <w:p>
      <w:r>
        <w:t>Hinsichtlich der Glaubhaftigkeit der Asylvorbringen ist nach Durchsicht der Akten der Schwester D._______ festzustellen, dass auch sie in ihrem Verfahren erwähnte, dass ihr Vater Kontakt zu Rashaida gehabt und ein Rashaida ihr zur Ausreise verholfen habe (vgl. Akte N [...] A32/10 S. 3 f. F19). Es ist deshalb möglich, dass der Beschwerdeführer in Eritrea mit Rashaida in Kontakt gestanden ist. Unabhängig von der Beantwortung der Frage der Glaubhaftigkeit seiner Vorbringen ist jedoch festzustellen, dass des Beschwerdeführers keine hinreichend begründete Furcht vor einer asylrelevanten Verhaftung attestiert werden kann. Einerseits basieren seine Befürchtungen, von den Behörden gesucht zu werden, nur auf Vermutungen. So gab er anlässlich der Anhörung selber an, dass seine Familie nach seiner Ausreise wegen ihm keine Schwierigkeiten gekriegt hat und die Behörden nicht nach ihm gefragt hätten (vgl. Akten C24/21 F105). Auch seine Schwestern, welche Eritrea nach ihm verlassen haben, erwähnten in ihren Asylverfahren keine behördliche Suche nach dem Beschwerdeführer. Es ist deshalb nicht davon auszugehen, dass der Beschwerdeführer zum Zeitpunkt der Ausreise in asylrelevantem Ausmass von den eritreischen Behörden gesucht worden ist. Andererseits wurde der verhaftete Rashaida angeblich im Zusammenhang mit dessen Schleppertätigkeit festgenommen. Wäre der Beschwerdeführer demnach in diesem Zusammenhang von den Behörden gesucht worden, hätte diese Suche nicht auf einem in Art. 3 AsylG aufgezählten Motiv beruht und wäre daher asylrechtlich nicht von Bedeutung. Dem Beschwerdeführer gelingt es demnach nicht, eine Verfolgung im Sinne von Art. 3 AsylG zum Zeitpunkt der Ausreise aus Eritrea glaubhaft zu machen.</w:t>
      </w:r>
    </w:p>
    <w:p>
      <w:r>
        <w:rPr>
          <w:b/>
        </w:rPr>
        <w:t>E. 7.3</w:t>
      </w:r>
    </w:p>
    <w:p>
      <w:r>
        <w:t>Das BVGer hat sich im Urteil D-7898/2015 vom 30. Januar 2017 (als Referenzurteil publiziert) zur Frage der Zulässigkeit der Praxisänderung des SEM bezüglich der flüchtlingsrechtlichen Beurteilung der illegalen Ausreise aus Eritrea geäussert. Darin wurde die bisherige Rechtsprechung aufgegeben, wonach - wie in der Beschwerde erwähnt - eine glaubhaft gemachte illegale Ausreise aus Eritrea als subjektiver Nachfluchtgrund an-zusehen war, weil illegal Ausgereiste bei einer Rückkehr nach Eritrea mit erheblichen Nachteilen im Sinne von Art. 3 AsylG rechnen mussten. Eine Verletzung der in BVGE 2010/54 beschriebenen Regeln durch das SEM liegt damit nicht vor.</w:t>
      </w:r>
    </w:p>
    <w:p>
      <w:r>
        <w:rPr>
          <w:b/>
        </w:rPr>
        <w:t>E. 7.4</w:t>
      </w:r>
    </w:p>
    <w:p>
      <w:r>
        <w:t>Das BVGer kam im genannten Referenzurteil D-7898/2015 vom 30. Januar 2017 nach einer eingehenden Lageanalyse zum Schluss, es sei nicht mit überwiegender Wahrscheinlichkeit davon auszugehen, einer aus Eritrea illegal ausgereisten Person drohe einzig aus diesem Grund eine asylrelevante Verfolgung (vgl. a.a.O. E. 5.1). Für die Begründung der Flüchtlingseigenschaft im eritreischen Kontext bedürfe es neben der illegalen Ausreise zusätzlicher Anknüpfungspunkte, welche zu einer Verschärfung des Profils und dadurch zu einer asylrechtlich relevanten Verfolgungsgefahr führen könnten (vgl. a.a.O. E. 5.2). Solche Anknüpfungspunkte liegen im Falle des Beschwerdeführers indes nicht vor, zumal wie bereits ausgeführt, nicht davon auszugehen ist, dass die eritreischen Behörden nach ihm in asylrelevanter Intensität gesucht haben (vgl. oben E. 7.2). Zudem liegt entgegen den Ausführungen in der Beschwerde auch wegen den Schwestern des Beschwerdeführers kein verschärftes Profil der Familie des Beschwerdeführers vor. J._______ ist aufgrund ihrer illegalen Ausreise im Jahr 2014 - der damaligen Praxis entsprechend - als Flüchtling anerkannt und vorläufig aufgenommen worden und D._______ ist aufgrund einer im Jahr 2007 wegen ihres Ehemannes erlittenen Reflexverfolgung Asyl gewährt worden. Derartige familiäre Situationen sind in Eritrea jedoch nicht selten anzutreffen und es ist nicht ersichtlich, weshalb der Beschwerdeführer, der Eritrea gemäss seinen Angaben bereits im Jahr 2002 verlassen hat, wegen seiner Schwestern, die viel später in den Jahren 2007 und 2014 aus Eritrea ausgereist sind, ins Visier der eritreischen Behörden geraten sein könnte, zumal aufgrund der Akten der Schwestern nicht davon ausgegangen werden kann, diese hätte aktiv politisch gegen das eritreische Regime opponiert.</w:t>
      </w:r>
    </w:p>
    <w:p>
      <w:r>
        <w:rPr>
          <w:b/>
        </w:rPr>
        <w:t>E. 7.5</w:t>
      </w:r>
    </w:p>
    <w:p>
      <w:r>
        <w:t>Zusammenfassend ist es dem Beschwerdeführer somit nicht gelungen, eine relevante Verfolgungsgefahr im Sinn von Art. 3 beziehungsweise Art. 54 AsylG darzutun. Das SEM hat folglich zu Recht seine Flüchtlingseigenschaft verneint und sein Asylgesuch abgelehnt.</w:t>
      </w:r>
    </w:p>
    <w:p>
      <w:r>
        <w:rPr>
          <w:b/>
        </w:rPr>
        <w:t>E. 8.1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Das SEM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Das Bundesverwaltungsgericht hat im Urteil E-5022/2017 vom 10. Juli 2018 (zur Publikation als Referenzurteil vorgesehen) die Frage geklärt, ob der Vollzug der Wegweisung angesichts einer drohenden Einziehung in den Nationaldienst als zulässig (Art. 83 Abs. 3 AuG) betrachtet werden kann. Es hat dabei aufgrund der verfügbaren Quellen (vgl. a.a.O. E. 4) den Zweck, die Dienstzweige, den Kreis der Dienstpflichtigen und das Rekrutierungssystem des Nationaldienstes beleuchtet (vgl. a.a.O. E. 5.1) und untersucht, welche Bedingungen im eritreischen Nationaldienst herrschen, wobei die Verhältnisse in der Grundausbildung beziehungsweise jene im militärischen und im zivilen Nationaldienst sowie die Frage der Dauer der Nationaldienstleistung gesondert in Augenschein genommen wurden. Das Gericht hat festgestellt, es werde berichtet, in der Grundausbildung seien die Rekrutinnen und Rekruten systematisch der Willkür ihrer Vorgesetzten ausgeliefert und abweichende Meinungen, Fluchtversuche und Ungehorsam von diesen würden bisweilen drakonisch bestraft und auch sexuelle Übergriffe, denen dienstleistende Frauen insbesondere durch ihre militärischen Vorgesetzten ausgesetzt seien, seien weit verbreitet. Gleichzeitig werde von anderer Seite in Frage gestellt, dass solche Misshandlungen und sexuelle Übergriffe systematisch stattfänden (vgl. a.a.O. E. 5.2.1). Festgestellt wurde ferner, dass für die Dienstleistung im militärischen Nationaldienst die kaum beschränkte Entscheidungsmacht der Vorgesetzten prägend sei, der die Soldatinnen und Soldaten auch aufgrund des Fehlens einer funktionierenden Militärjustiz fast schutzlos ausgesetzt seien, und auch von drakonischen Bestrafungen und sexuellen Übergriffen im militärischen Nationaldienst berichtet werde, wobei von anderer Seite auch diesbezüglich der flächendeckende Charakter solcher Übergriffe bezweifelt werde (vgl. a.a.O. E. 5.2.2). Schliesslich sei im zivilen Nationaldienst vor allem die tiefe Entlohnung für die Dienstleistung problematisch, da viele Dienstleistende allein mit der Entschädigung für ihre Nationaldiensttätigkeit ihren Grundbedarf kaum decken könnten (vgl. a.a.O. E. 5.2.2).</w:t>
      </w:r>
    </w:p>
    <w:p>
      <w:r>
        <w:rPr>
          <w:b/>
        </w:rPr>
        <w:t>E. 9.2.5</w:t>
      </w:r>
    </w:p>
    <w:p>
      <w:r>
        <w:t>Gestützt auf diese Analyse ist das Bundesverwaltungsgericht in seinem Urteil sodann zur Erkenntnis gelangt, dass es sich beim eritreischen Nationaldienst zwar nicht um Sklaverei oder um Leibeigenschaft im Sinne von Art. 4 Abs. 1 EMRK handelt. Da die Dienstzeit nicht vorhersehbar sei und für den Staat bei schlechter Entlohnung im Durchschnitt mindestens fünf bis zehn Jahre Dienst geleistet werden müsse, stelle der Nationaldienst für die Betroffenen jedoch eine unverhältnismässige Last dar, weshalb dieser als Zwangsarbeit im Sinne von Art. 4 Abs. 2 EMRK zu qualifizieren sei. Nicht erstellt sei jedoch ein derart flächendeckendes Ausmass an Misshandlungen und sexuellen Übergriffen während des Nationaldienstes, dass die Annahme gerechtfertigt wäre, jede Nationaldienstleistende und jeder Nationaldienstleistende sei dem ernsthaften Risiko ausgesetzt, selbst solche Übergriffe zu erleiden. Es könne deshalb nicht davon ausgegangen werden, es bestehe generell das ernsthafte Risiko einer krassen Verletzung des Verbots der Zwangs- und Pflichtarbeit im Sinne von Art. 4 Abs. 2 EMRK während des Nationaldienstes und auch eine Verletzung von Art. 3 EMRK könne deshalb nicht angenommen werden. Die drohende Einziehung in den eritreischen Nationaldienst führe deshalb nicht zur Unzulässigkeit des Wegweisungsvollzugs im Sinne von Art. 83 Abs. 3 AuG (vgl. a.a.O. E. 6.1).</w:t>
      </w:r>
    </w:p>
    <w:p>
      <w:r>
        <w:rPr>
          <w:b/>
        </w:rPr>
        <w:t>E. 9.2.6</w:t>
      </w:r>
    </w:p>
    <w:p>
      <w:r>
        <w:t>Auch die unbestrittenermassen problematische allgemeine Menschenrechtssituation in Eritrea lässt den Wegweisungsvollzug zum heutigen Zeitpunkt nicht als unzulässig erscheinen.</w:t>
      </w:r>
    </w:p>
    <w:p>
      <w:r>
        <w:rPr>
          <w:b/>
        </w:rPr>
        <w:t>E. 9.3</w:t>
      </w:r>
    </w:p>
    <w:p>
      <w:r>
        <w:t>Der Vollzug der Wegweisung des Beschwerdeführers erweist sich damit - sowohl im Sinn der asyl- als auch der völkerrechtlichen Bestimmungen - als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Am 9. Juli 2018 unterzeichneten der äthiopische Regierungschef Abiy Ahmed und Eritreas Präsident Isaias Afwerki in Asmara einen Vertrag, in dem beide Seiten den Kriegszustand für beendet erklärten und eine umfassende Zusammenarbeit vereinbarten (vgl. Neue Zürcher Zeitung [NZZ], Äthiopien und Eritrea schliessen Frieden, 9. Juli 2018). Auch im Inneren des Landes sind keine ernsthaften ethnischen oder religiösen Konflikte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Auch die drohende Einziehung in den eritreischen Nationaldienst führt gemäss dem jüngst ergangenen Urteil nicht zur Unzumutbarkeit des Wegweisungsvollzugs (vgl. Urteil E-5022/2017 vom 10. Juli 2018 E. 6.2).</w:t>
      </w:r>
    </w:p>
    <w:p>
      <w:r>
        <w:rPr>
          <w:b/>
        </w:rPr>
        <w:t>E. 9.4.3</w:t>
      </w:r>
    </w:p>
    <w:p>
      <w:r>
        <w:t>Beim Beschwerdeführer handelt es sich um einen gesunden Mann von etwas über (...) Jahren, der in Eritrea über Familie und Verwandte verfügt. Besondere Umstände, aufgrund derer davon ausgegangen werden müsste, der Beschwerdeführer gerate im Falle der Rückkehr in eine existenziellen, sind vorliegend keine ersichtlich. Nach dem Gesagten erweist sich der Vollzug der Wegweisung nicht als unzumutbar, zumal der Beschwerdeführer auch auf Beschwerdeebene keine persönlichen Umstände geltend macht, die diesbezüglich zu einer anderen Einschätzung führen könnten.</w:t>
      </w:r>
    </w:p>
    <w:p>
      <w:r>
        <w:rPr>
          <w:b/>
        </w:rPr>
        <w:t>E. 9.5</w:t>
      </w:r>
    </w:p>
    <w:p>
      <w:r>
        <w:t>Schliesslich ist darauf hinzuweisen, dass derzeit zwar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einzutreten ist, abzuweisen.</w:t>
      </w:r>
    </w:p>
    <w:p>
      <w:r>
        <w:rPr>
          <w:b/>
        </w:rPr>
        <w:t>E. 11.1</w:t>
      </w:r>
    </w:p>
    <w:p>
      <w:r>
        <w:t>Bei diesem Ausgang des Verfahrens wären die Kosten dem Beschwerdeführer aufzuerlegen (Art. 63 Abs. 1 VwVG). Mit Verfügung vom 1. Februar 2017 wurde der Entscheid über die Gesuche um Gewährung der unentgeltlichen Prozessführung im Sinne von Art. 65 Abs. 1 VwVG und um amtliche Verbeiständung gemäss Art. 110a Abs. 1 AsylG auf einen späteren Zeitpunkt verwiesen.</w:t>
      </w:r>
    </w:p>
    <w:p>
      <w:r>
        <w:rPr>
          <w:b/>
        </w:rPr>
        <w:t>E. 11.2</w:t>
      </w:r>
    </w:p>
    <w:p>
      <w:r>
        <w:t>Der Beschwerdeführer hat eine Fürsorgebestätigung vom 25. Januar 2017 eingereicht und ist gemäss den vorliegenden Akten aktuell nicht erwerbstätig, weshalb davon ausgegangen werden kann, dass er prozessual bedürftig ist. Gleichzeitig müssen die Beschwerdebegehren im Zeitpunkt der Einreichung als nicht aussichtslos bezeichnet werden. Demnach ist das Gesuch um Gewährung der unentgeltlichen Prozessführung im Sinne von Art. 65 Abs. 1 VwVG gutzuheissen. Trotz Unterliegens des Beschwerdeführers sind demzufolge keine Verfahrenskosten aufzuerlegen.</w:t>
      </w:r>
    </w:p>
    <w:p>
      <w:r>
        <w:rPr>
          <w:b/>
        </w:rPr>
        <w:t>E. 11.3</w:t>
      </w:r>
    </w:p>
    <w:p>
      <w:r>
        <w:t>Da das Gesuch um Gewährung der unentgeltlichen Prozessführung gutgeheissen wurde, ist dem bedürftigen Beschwerdeführer sein Rechtsvertreter als amtlicher Rechtsbeistand beizuordnen (Art. 65 Abs. 1 VwVG i.V.m. Art. 110a Abs. 1 Bst. a AsylG) und ihm ein entsprechendes Honorar auszurichten (vgl. für die Grundsätze der Bemessung der Parteientschädigung Art. 7 ff. des Reglements über die Kosten und Entschädigungen vor dem Bundesverwaltungsgericht vom 21. Februar 2008 [VGKE, SR 173.320.2]). Der Rechtsvertreter reichte keine Kostennote ein. Der notwendige Vertretungsaufwand ist daher auf Grund der Akten festzusetzen. Dem Rechtsvertreter, welcher bei Einreichung seiner Eingaben noch nicht im Besitz des Rechtsanwaltpatentes war, ist zu Lasten des Gerichts ein amtliches Honorar von Fr. 800.-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