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D-436/2020 vom 11. Mai 2022</w:t>
      </w:r>
    </w:p>
    <w:p>
      <w:r>
        <w:t>Bundesverwaltungsgericht, 2022-05-11, DE</w:t>
      </w:r>
    </w:p>
    <w:p>
      <w:r>
        <w:rPr>
          <w:b/>
        </w:rPr>
        <w:t xml:space="preserve">Quelle: </w:t>
      </w:r>
      <w:r>
        <w:t>https://mcp.opencaselaw.ch/entscheid/bvger_D-436_2020</w:t>
      </w:r>
    </w:p>
    <w:p>
      <w:r>
        <w:t>FR: TAF D-436/2020 du 11 mai 2022</w:t>
      </w:r>
    </w:p>
    <w:p>
      <w:r>
        <w:t>IT: TAF D-436/2020 del 11 maggio 2022</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Der Beschwerdeführer ist als Verfügungsadressat zur Beschwerdefüh- rung legitimiert (Art. 48 Abs. 1 VwVG). Auf die frist- und formgerecht einge- reichte Beschwerde (aArt. 108 Abs. 1 AsylG und Art. 52 Abs. 1 VwVG) ist nach der fristgerechten Leistung des Kostenvorschusses – unter Vorbehalt der nachfolgenden Erwägung – einzutreten.</w:t>
      </w:r>
    </w:p>
    <w:p>
      <w:r>
        <w:rPr>
          <w:b/>
        </w:rPr>
        <w:t>E. 1.5</w:t>
      </w:r>
    </w:p>
    <w:p>
      <w:r>
        <w:t>Die ursprüngliche Zusammensetzung sowie die nachträgliche Anpas- sung des Spruchkörpers wurden dem Beschwerdeführer mit Verfügungen vom 30. Januar 2020 und vom 12. April 2022 mitgeteilt (vgl. oben, Sach- verhalt Bst. D. und F). Soweit im Rechtsbegehren 1 weitergehende Anga- ben zur Bildung des Spruchkörpers verlangt werden (vgl. oben, Sachver- halt Bst. C.), ist auf das Teilurteil des Bundesverwaltungsgerichts D-1549/2017 vom 2. Mai 2018 Erwägungen 4.1–4.3 zu verweisen. Dem- nach besteht weder ein Anspruch auf zufällige Zusammensetzung des Spruchkörpers noch ein solcher auf Bestätigung einer zufälligen Zusam- mensetzung (vormals bereits im Urteil des BVGer E-1526/2017 vom 26. April 2017 dargelegt). Auf den Antrag ist insoweit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D-436/2020 Seite 7</w:t>
      </w:r>
    </w:p>
    <w:p>
      <w:r>
        <w:rPr>
          <w:b/>
        </w:rPr>
        <w:t>E. 4.1</w:t>
      </w:r>
    </w:p>
    <w:p>
      <w:r>
        <w:t>In der Beschwerde werden verschiedene formelle Rügen (Verletzung des Anspruchs auf rechtliches Gehör, Verletzung der Begründungspflicht, unvollständige und unrichtige Abklärung des rechtserheblichen Sachver- halts) erhoben. Diese sind vorab zu beurteilen,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ihren Standpunkt in einem Verfahren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4.3</w:t>
      </w:r>
    </w:p>
    <w:p>
      <w:r>
        <w:t>In der Beschwerde wird zunächst geltend gemacht, dass der Gesund- heitszustand des Beschwerdeführers mangelhaft abgeklärt worden sei. So habe der Beschwerdeführer in der Anhörung vorgebracht, dass er psychi- sche Probleme habe. Die jahrelange Misshandlung durch seinen Bruder C._______ habe zu einem Suizidversuch geführt. Davon zeuge eine Narbe am Handgelenk. Obwohl ihm ein Arzt im Asylzentrum gesagt habe, dass er zur psychiatrischen Behandlung gehen solle, habe der Befrager dies nicht zum Anlass genommen, den Gesundheitszustand des Beschwerdeführers näher abzuklären. Auf diesbezügliche Nachfrage der Hilfswerkvertretung (HWV) am Schluss der Anhörung habe er erklärt, er sei einer iranischen Fachperson zugewiesen worden. Nach zweimaligem Besuch bei der Psy- chotherapeutin habe er sich nicht mehr bei ihr gemeldet, da er ihr offenbar</w:t>
      </w:r>
    </w:p>
    <w:p>
      <w:r>
        <w:t>D-436/2020 Seite 8 nicht vertraut oder die Wirkung der Behandlung angezweifelt habe. Bezüg- lich körperlicher Beschwerden habe er angegeben, infolge eines Unfalls als Kind unter (…) zu leiden, einmal ein (…) (…) getrunken und infolge des Militärdienstes an (…)- und (…)problemen gelitten zu haben, wobei er sich einer (…)operation unterzogen habe. Auch diesbezüglich habe der Befra- ger nicht nachgefragt, sondern erst die HWV am Schluss der Anhörung. Die HWV habe auch die Einholung entsprechender Arztzeugnisse ange- regt. Der Beschwerdeführer habe zudem eine Situation geschildert, in der er sich einer Vergewaltigung habe entziehen können. Da bei der Anhörung zumindest die (…) eine Frau gewesen sei, stelle sich die Frage, ob er mög- licherweise doch sexuell misshandelt worden sei und nicht darüber habe sprechen können. Zur seriösen Abklärung des Sachverhalts sei es notwen- dig, dass er im Rahmen einer genügend ausgebildeten und gleichge- schlechtlichen Runde angehört werde. Zur vollständigen Sachverhaltsab- klärung und zur Wahrung des Anspruchs auf rechtliches Gehör hätte der Gesundheitszustand des Beschwerdeführers durch ein fachärztliches Gut- achten dokumentiert und abgeklärt oder ein solches gemäss Art. 12 und 19 VwVG in Verbindung mit Art. 57 BZP (SR 273) eingefordert werden müssen. Nur so könne geklärt werden, ob der Beschwerdeführer unter phy- sischen oder psychischen gesundheitlichen Problemen leide und deshalb allenfalls in seiner Aussagefähigkeit eingeschränkt gewesen sei und ob aufgrund des Gesundheitszustands allenfalls Wegweisungshindernisse bestünden (vgl. Beschwerde S. 11–14). Vorliegend hat das SEM die gesundheitlichen Vorbringen des Beschwer- deführers genügend abgeklärt und den Sachverhalt hinreichend festge- stellt. So gab der Beschwerdeführer an, seine (…)probleme seien während des Militärdienstes entstanden. Er habe sich um die Befreiung vom Militär- dienst bemüht und einer Operation unterzogen. Dies habe vom Beginn des Militärdienstes bis er die bei der Vorinstanz eingereichte (…) (Befreiung vom Militärdienst aus medizinischen Gründen; ausgestellt am (…) 2013; vgl. SEM-act. 23/23 F56) erhalten habe, (…) Jahre gedauert (vgl. ebd. F85). Er habe im Alter von (…) Jahren (d.h. im Jahr […]) einen Suizidver- such unternommen. Dabei habe er (…) Liter Blut verloren und danach un- ter (…)mangel gelitten. Sein Blut sei seither nicht besser geworden, weil er im Alter von (…) oder (…) Jahren versehentlich ein (…) (…) getrunken habe, wobei ein (…) geschädigt worden sei (vgl. ebd. F8, 107 f.). Was die psychischen Probleme anbelangt, habe er nach dem Suizidversuch De- pressionen gehabt, nicht gut essen können und es sei ihm allgemein nicht gut gegangen (vgl. ebd. F108). Zudem gab er bei der Anhörung zu Proto- koll, er glaube, dass er psychische Probleme habe. Es gehe ihm wegen</w:t>
      </w:r>
    </w:p>
    <w:p>
      <w:r>
        <w:t>D-436/2020 Seite 9 Heimwehs und Einsamkeit psychisch nicht gut. Er glaube, dass er etwas wie Depressionen habe. Er könne seit (…) Monaten nicht frühstücken. Der Arzt im Asylzentrum habe ihm geraten, sich deshalb behandeln zu lassen (vgl. ebd. F8). Mithin machte der Beschwerdeführer ausser (…)- bezie- hungsweise (…)mangel keine körperlichen Beschwerden geltend. Diese gehen auf seine Kindheit zurück. Ebenso sind die Gründe für seine aktuel- len psychischen Probleme bekannt und wurde diesbezüglich von der Vo- rinstanz eine spezifische Behandlung veranlasst. Insofern ist der Sachver- halt vollständig erstellt und erübrigen sich weitere Abklärungen. Im Übrigen hat das SEM dazu zutreffend festgehalten, der Beschwerdeführer habe sich zu seinen psychischen Problemen nur vage geäussert, auf die veran- lasste Behandlung nach zwei Terminen verzichtet und man hätte sich da- rum gekümmert, wenn die Probleme schwerwiegend gewesen wären, ab- gesehen davon, dass sie auch im Iran behandelbar seien. Dem ist anzufü- gen, dass sich im Anhörungsprotokoll keine Anhaltspunkte für ein durch psychische Probleme beeinträchtigtes Aussageverhalten finden. Entspre- chend bestand für das SEM keine Veranlassung, weitergehende Abklärun- gen zu tätigen, zumal sich den Akten auch sonst keine massgeblichen Hin- weise auf eine Traumatisierung des Beschwerdeführers entnehmen las- sen. Zudem ist aufgrund der Aktenlage davon auszugehen, dass der Be- schwerdeführer offensichtlich nicht mehr behandlungsbedürftig ist, an- sonsten von ihm zu erwarten gewesen wäre, dass er sich um Zuweisung zu einer anderen Fachperson bemüht hätte, zumal die von ihm angegebe- nen Gründe für den Abbruch der Behandlung nicht zu überzeugen vermö- gen. Im Übrigen hätte er im Rahmen seiner Mitwirkungspflicht die Asylbe- hörden jederzeit über weiterhin bestehende gesundheitliche Probleme in Kenntnis setzen und diese mit ärztlichen Unterlagen belegen können. Bis zum heutigen Zeitpunkt hat er jedoch keine medizinischen Zeugnisse oder Berichte zu den Akten gereicht, welche – vergangene oder aktuelle – ge- sundheitlichen Beschwerden belegen würden und es sind auch sonst kei- nerlei gesundheitlichen Beeinträchtigungen des Beschwerdeführers doku- mentiert. Vor diesem Hintergrund durfte die Vorinstanz darauf verzichten und ist es auch im Lichte der Vorbringen auf Beschwerdeebene nicht er- forderlich, den Gesundheitszustand des Beschwerdeführers von Amtes wegen weiter abzuklären beziehungsweise diesem eine Frist zur Einrei- chung eines fachärztlichen Gutachtens anzusetzen. Auch hinsichtlich der Aussagen des Beschwerdeführers bezüglich Verge- waltigung erübrigen sich weitere Abklärungen des Sachverhalts. Auf seine Person bezogen gab der Beschwerdeführer bei der Anhörung lediglich</w:t>
      </w:r>
    </w:p>
    <w:p>
      <w:r>
        <w:t>D-436/2020 Seite 10 pauschal an, man habe ihn einmal vergewaltigen wollen, als er jung gewe- sen und zu einer Moschee gegangen sei. Deshalb habe er aufgehört, die Moschee zu besuchen. Verallgemeinernd führte er weiter aus, weshalb viele Männer im Iran und alle in der Moschee sexuelle Beziehungen mit Buben haben möchten (vgl. ebd. F65). Es bestehen keine Hinweise darauf, dass sich der Beschwerdeführer dazu nicht frei geäussert hat beziehungs- weise hätte äussern können. Und selbst in der Beschwerde wird nicht gel- tend gemacht, dass der Beschwerdeführer tatsächlich vergewaltigt worden sei. Bei dieser Sachlage erübrigt sich, den Beschwerdeführer erneut durch ein gleichgeschlechtliches Team anzuhören. Zusammenfassend ist nicht von physischen oder psychischen gesundheit- lichen Problemen des Beschwerdeführers auszugehen, die seine Aussa- gefähigkeit eingeschränkt hätten oder ein Wegweisungshindernis darstel- len würden. In dieser Hinsicht ist der rechtserhebliche Sachverhalt vollstän- dig und richtig erstellt und der Anspruch des Beschwerdeführers auf recht- liches Gehör gewahrt. Es besteht keine Veranlassung, die angefochtene Verfügung aus diesen Gründen aufzuheben und die Sache an das SEM zurückzuweisen.</w:t>
      </w:r>
    </w:p>
    <w:p>
      <w:r>
        <w:rPr>
          <w:b/>
        </w:rPr>
        <w:t>E. 4.4</w:t>
      </w:r>
    </w:p>
    <w:p>
      <w:r>
        <w:t>In der Beschwerde werden unter Wiederholung der individuellen Asyl- vorbringen und Zitierung entsprechender Protokollstellen weitere angeb- lich unvollständige und unkorrekte Sachverhaltsabklärungen gerügt: So habe das SEM die Asylrelevanz der sich durch den Bruder C._______ er- gebenden Gefährdungslage mangelhaft geprüft. Namentlich habe es den Kontext zu häuslicher Gewalt und Ehrenmorden unvollständig abgeklärt sowie das Bruderverhältnis nicht korrekt dargestellt und abgeklärt. Zur Pra- xis der Ehrenmorde und häuslicher Gewalt im Iran werden zwei Berichte zu den Akten gereicht (vgl. Beschwerdebeilage 2 [Landinfo, Honour killings in Iran, vom 22. Mai 2009] und Beschwerdebeilage 3 [SEM, Focus Iran, Häusliche Gewalt, vom 27. Februar 2019]). Zum Beleg der Familiensitua- tion reicht der Beschwerdeführer einen Wikipedia-Beitrag betreffend den von ihm erwähnten P._______ (nachfolgend: P._______) zu den Akten (vgl. Beschwerdebeilage 4). Daraus gehe hervor, dass dieser in Übereinstim- mung mit den Aussagen des Beschwerdeführers Bürgermeister von B._______ gewesen und somit einflussreich sei. Der Beschwerdebeilage 5 sei zu entnehmen, dass der Bruder C._______ in Übereinstimmung mit den Vorbringen des Beschwerdeführers bei der Firma (…) in B._______ arbeite. Bei Beschwerdebeilage 6 handle es sich um eine an C._______ adressierte Aufforderung der (…) vom (…) 2017 betreffend ein Aufgebot für eine (…)tägige Mission mit den Basidsch. Dieses Dokument belege die</w:t>
      </w:r>
    </w:p>
    <w:p>
      <w:r>
        <w:t>D-436/2020 Seite 11 Verbindungen von C._______ zum iranischen Regime und zum Sicher- heitsapparat. Insgesamt belegten die besagten Beweismittel die Aussagen des Beschwerdeführers, wonach mehrere Verwandte im Iran einflussrei- che Positionen besetzen würden. Des Weiteren sei die Gefährdungslage aufgrund der politischen und gesellschaftspolitischen Positionen und Handlungen unvollständig abgeklärt worden. Bei Beschwerdebeilage 7 handle es sich um (…) Dokumente des Spitals von B._______, welche be- legten, dass der Beschwerdeführer dort (…) 2008 in Behandlung gewesen sei. Zudem habe das SEM die Gefährdungslage aufgrund der Volksmud- schahedin als unglaubhaft erachtet. Dies sei mit einer mangelnden Glaub- haftigkeitsprüfung zu erklären. In diesem Zusammenhang verweist der Be- schwerdeführer auf Beschwerdebeilage 8 (Schnellrecherche der Länder- analyse der Schweizerischen Flüchtlingshilfe [SFH] "Iran: Rückkehr von Personen mit Verbindungen zu den Volksmudschahedin {PMOI}," vom 20. Juli 2018). Auch habe das SEM den Gesundheitszustand des Be- schwerdeführers und dessen Bedeutung für die Prüfung der Frage der Flüchtlingseigenschaft und Glaubhaftigkeit der Vorbringen nicht berück- sichtigt, was direkt mit der unvollständigen und inkorrekten Abklärung des Gesundheitszustands zusammenhänge. Schliesslich werden bezüglich der menschenrechtlichen und politischen Situation im Iran diverse Unterla- gen zu den Akten gereicht (vgl. Beschwerdebeilagen Nrn. 9–20). Aus die- sen Länderinformationen ergebe sich, dass sich die Menschenrechtssitua- tion im Iran im Verlauf der letzten Jahre massiv verschlechtert habe und insbesondere Personen, denen von den Behörden eine regimekritische o- der separatistische Rolle zugeschrieben werde, von langjährigen Haftstra- fen oder Todesstrafen bedroht seien. Da die Vorinstanz die aktuellen Ent- wicklungen nicht mitberücksichtigt habe, sei der rechtserhebliche Sachver- halt auch diesbezüglich unvollständig und unrichtig abgeklärt (vgl. Be- schwerde S. 18–28). Allein mit der Wiederholung der vom Beschwerdeführer im erstinstanzli- chen Verfahren geäusserten Vorbringen vermag dieser nicht konkret auf- zuzeigen, inwiefern der Sachverhalt unvollständig oder unrichtig abgeklärt worden sein soll. So ging die Vorinstanz in der angefochtenen Verfügung beispielsweise davon aus, dass der Bruder C._______ wichtige Funktio- nen in der iranischen Administration ausübe. Bezüglich des nicht näher be- zeichneten Verwandten P._______ hatte der Beschwerdeführer an der An- hörung angegeben, P._______ sei Bürgermeister der Stadt B._______ und Kommandant der Sepah, während es sich bei der Familie der Ehefrau von Bruder C._______ um Regierungsleute handle und ein weiterer Verwand- ter Direktor der (…) in der Stadt B._______ sei (vgl. SEM-act. 23/23 F87).</w:t>
      </w:r>
    </w:p>
    <w:p>
      <w:r>
        <w:t>D-436/2020 Seite 12 Mithin vermag der Beschwerdeführer auch aus den diesbezüglichen, auf Beschwerdeebene eingereichten Beweismitteln (Beschwerdebeilagen 4–6 sowie mit der Eingabe vom 14. Februar 2020 eingereichte Unterlagen [vgl. Sachverhalt Bst. E) nichts zu seinen Gunsten abzuleiten. In der Beschwer- deschrift wird auch nicht substanziiert dargelegt, inwieweit der Beschwer- deführer von der geltend gemachten Verschlechterung der Menschen- rechtssituation im Iran persönlich konkret betroffen sein könnte. Vielmehr vermengt der Rechtsvertreter die Frage der Feststellung des Sachverhal- tes mit der rechtlichen Würdigung der Sache. Der Umstand, dass die Vo- rinstanz aus sachlichen Gründen zu einer anderen Würdigung der Vorbrin- gen gelangt, als vom Beschwerdeführer gefordert, ist kein Beleg für eine unrichtige oder unvollständige Sachverhaltsfeststellung. Zusammenfassend ist der rechtserhebliche Sachverhalt auch hinsichtlich der besagten Elemente vollständig und richtig erstellt. Es besteht keine Veranlassung, die angefochtene Verfügung aus diesem Grund aufzuheben und die Sache zur Neubeurteilung an das SEM zurückzuweisen.</w:t>
      </w:r>
    </w:p>
    <w:p>
      <w:r>
        <w:rPr>
          <w:b/>
        </w:rPr>
        <w:t>E. 4.5.1</w:t>
      </w:r>
    </w:p>
    <w:p>
      <w:r>
        <w:t>oben verwiesen werden. Es liegt keine Verletzung der Begründungs- pflicht vor.</w:t>
      </w:r>
    </w:p>
    <w:p>
      <w:r>
        <w:rPr>
          <w:b/>
        </w:rPr>
        <w:t>E. 4.5.2</w:t>
      </w:r>
    </w:p>
    <w:p>
      <w:r>
        <w:t>Der Beschwerdeführer wirft der Vorinstanz eine weitere Verletzung der Begründungspflicht vor, da die Beurteilung seines psychischen und physischen Gesundheitszustands auf dem medizinisch unqualifizierten Eindruck des Sachbearbeiters und nicht auf fachärztlichen Abklärungen beruhe (Beschwerde S. 17 f.). Auch diesen Punkt betreffend vermengt der Rechtsvertreter die Frage der Feststellung des Sachverhaltes mit der rechtlichen Würdigung der Sache. Diesbezüglich kann auf die Ausführungen in den Erwägungen 4.3 und</w:t>
      </w:r>
    </w:p>
    <w:p>
      <w:r>
        <w:rPr>
          <w:b/>
        </w:rPr>
        <w:t>E. 4.6</w:t>
      </w:r>
    </w:p>
    <w:p>
      <w:r>
        <w:t>Insgesamt erweisen sich geltend gemachten formellen Rügen als un- begründet. Der Sachverhalt ist als richtig und vollständig erstellt zu erach- ten. Es besteht keine Veranlassung, die angefochtene Verfügung aufzuhe- ben und die Sache zur Neubeurteilung an die Vorinstanz zurückzuweisen. Die diesbezüglichen Rechtsbegehren 2–4 sind daher abzuweisen.</w:t>
      </w:r>
    </w:p>
    <w:p>
      <w:r>
        <w:rPr>
          <w:b/>
        </w:rPr>
        <w:t>E. 5</w:t>
      </w:r>
    </w:p>
    <w:p>
      <w:r>
        <w:t>Der Beschwerdeführer beantragt für den Fall einer materiellen Beurteilung seiner Beschwerde durch das Bundesverwaltungsgericht, dass zur voll- ständigen und richtigen Abklärung des rechtserheblichen Sachverhalts</w:t>
      </w:r>
    </w:p>
    <w:p>
      <w:r>
        <w:t>D-436/2020 Seite 14 sein Gesundheitszustand von Amtes wegen abzuklären und ihm allenfalls eine Frist zur Einreichung eines Gutachtens anzusetzen sei [1] und er er- neut durch ein gleichgeschlechtliches Team anzuhören sei [2] (vgl. Be- schwerde S. 28 f.). Da der rechtserhebliche Sachverhalt vollständig und richtig erstellt ist, sind die besagten Beweisanträge gestützt auf die Ausführungen in den vorste- henden Erwägungen 4.3 und 4.4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6.3</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rPr>
          <w:b/>
        </w:rPr>
        <w:t>E. 7.1</w:t>
      </w:r>
    </w:p>
    <w:p>
      <w:r>
        <w:t>Die Vorinstanz kommt in der angefochtenen Verfügung zum Schluss, die Vorbringen des Beschwerdeführers hielten weder den Anforderungen an die Flüchtlingseigenschaft gemäss Art. 3 AsylG noch denjenigen an das Glaubhaftmachen gemäss Art. 7 AsylG stand. Die Asylvorbringen würden</w:t>
      </w:r>
    </w:p>
    <w:p>
      <w:r>
        <w:t>D-436/2020 Seite 15 die schwierige Beziehung zum Bruder C._______ des Beschwerdeführers betreffen und basierten somit nicht auf einem Motiv nach Art. 3 AsylG. Ge- gebenenfalls wären sie auch nicht genügend intensiv, um zur Gewährung von Asyl führen zu können. Deshalb seien sie nicht asylrelevant. Die Aussagen bei der BzP wichen vollkommen von denjenigen bei der An- hörung ab. Dies werde auch vom Beschwerdeführer bestätigt, welcher bei der Anhörung gesagt habe, dass er nun die Wahrheit sage, und die Diskre- panz nachträglich mit seiner anfänglichen Angst vor einer Wegweisung ge- rechtfertigt habe, wenn er sofort die zweite Version vorgetragen hätte. Seine Erklärung sei aber unbehelflich, da er bereits bei seiner Ankunft in der Schweiz auf seine Mitwirkungspflicht aufmerksam gemacht worden sei. Zudem sei schwer nachvollziehbar, weshalb seine zweite Version weniger geeignet sein sollte, zu einer Wegweisung zu führen, als die erste. Viel- mehr erweckten seine widersprüchlichen Aussagen den Anschein, dass er im Verlauf seines Aufenthalts in der Schweiz bemerkt habe, dass seine vorherigen Vorbringen vielleicht nicht genügen würden, weshalb er seinen Kurs ändern und solche präsentieren müsse, welche für die Gewährung von Asyl geeignet seien. Deshalb müssten seine zweiten Vorbringen mit grösster Vorsicht betrachtet werden und würden die ersten, welche er im- plizit als falsch bezeichnet habe, nicht geprüft. Was die geltend gemachten oppositionellen Aktivitäten und die antireligi- öse Haltung anbelange, seien diese Vorbringen zu wenig substantiiert, als dass angenommen werden müsste, der Beschwerdeführer stelle aus der Sicht des iranischen Regimes eine Gefahr für dieses dar. Auch habe er keine Angaben über die von seinen Familienangehörigen im iranischen Staatsapparat ausgeübten Funktionen gemacht. Aufgrund seiner Vorbrin- gen sei nicht davon auszugehen, dass er von den iranischen Behörden als Apostat wahrgenommen würde oder Misstrauen gegen die islamische Re- ligion bekunde. Soweit der Beschwerdeführer vorgebracht habe, er sei per Zufall in eine Gruppe Volksmudschahedin geraten und habe dies am Anfang nicht be- merkt, sondern erst nach einem mehrmonatigen Zusammensein mit die- sen, widersprächen seine Angaben jeder Logik und allgemeinen Erfah- rung. Sein passives Verhalten anlässlich der angeblichen Teilnahme an ei- ner Demonstration vor der Iranischen Botschaft in N._______ lasse nicht darauf schliessen, dass er dabei eine herausragende Rolle gehabt hätte. Sein Vorbringen, die Ereignisse hätten von der Botschaft aus gefilmt und in den Iran übermittelt werden können, sei rein spekulativ. Dasselbe gelte</w:t>
      </w:r>
    </w:p>
    <w:p>
      <w:r>
        <w:t>D-436/2020 Seite 16 bezüglich der Demonstration vor dem Gebäude der Vereinten Nationen. Abgesehen davon, dass das Vorgebrachte sehr unwahrscheinlich sei, würde es gegebenenfalls bei einer Rückkehr des Beschwerdeführers in den Iran keine Gefahr für ihn darstellen. Schliesslich hätte der Beschwerdeführer, falls er verfolgt worden wäre, nicht mit einem Visum für eine offizielle Delegation nach F._______ reisen können, ohne dort von dieser entlarvt zu werden (er habe nicht einmal den Namen des Hotels gewusst). So habe die Einladung nach F._______ auf den Namen seines Bruders C._______ gelautet, welcher wichtige Funktio- nen für die Regierung ausübe und von dem zweifellos erwartet worden wäre, dass er auf dieser Reise eine wichtige Rolle spiele. Zudem benötige ein ministerieller Besuch eine lange Vorbereitung und es genüge nicht, eine Einladung aus dem Briefkasten zu nehmen, um an der Reise teilzuneh- men. Ausserdem müsste C._______ auf dem Laufenden über diese Reise gewesen sein und hätte sich über seine Akkreditierung und sein Flugticket erkundigen können, wenn sich der Erhalt dieser Dokumente verzögert hätte. Die diesbezüglichen Antworten auf die Fragen der HWV seien derart realitätsfremd ausgefallen, dass es sich erübrige, darauf weiter einzuge- hen.</w:t>
      </w:r>
    </w:p>
    <w:p>
      <w:r>
        <w:rPr>
          <w:b/>
        </w:rPr>
        <w:t>E. 7.2</w:t>
      </w:r>
    </w:p>
    <w:p>
      <w:r>
        <w:t>Der Beschwerdeführer hält in seiner Rechtsmittelschrift in materieller Hinsicht an der Glaubhaftigkeit seiner Vorbringen und der Asylrelevanz der geltend gemachten Gefährdung fest. Er wirft der Vorinstanz eine mangel- hafte Prüfung der Asylrelevanz der Gefährdungslage infolge seiner politi- schen und gesellschaftspolitischen Überzeugungen und seines entspre- chenden Verhaltens vor, darunter die bewusste Abwendung vom Islam, Mi- litärdienstverweigerung, Kontakte zu pantürkischen und regimekritischen Gruppen, Alkoholkonsum und Teilnahme an nicht gleichgeschlechtlichen Partys. Ebenso mangelhaft sei die Asylrelevanz der sich durch den Bruder C._______ ergebenden Gefährdungslage geprüft worden. Dem Verhältnis des Beschwerdeführers zu C._______ komme eine asylrelevante Bedeu- tung zu. Einerseits sei, da C._______ zum repressiven iranischen Regime gehöre, von der Schutzunwilligkeit und Schutzunfähigkeit des Staates aus- zugehen, sollte C._______ beschliessen, seinen Bruder selber körperlich oder mit dem Tod zu bestrafen. Andererseits werde das iranische Regime, das den Beschwerdeführer schon mehrmals im Visier gehabt habe und an- gesichts dessen Verbindungen zu den Volksmudschahedin im Exil nun erst Recht im Visier haben dürfte, auch ohne Interventionen durch die Familie des Beschwerdeführers asylrelevante Verfolgungsmassnahmen gegen</w:t>
      </w:r>
    </w:p>
    <w:p>
      <w:r>
        <w:t>D-436/2020 Seite 17 diesen einleiten. Schliesslich müssten unter dem Titel der Flüchtlingseigen- schaft auch die Langzeittraumatisierung des Beschwerdeführers und die damit verbundenen zwingenden Gründe, welche gegen dessen Rückkehr in den Heimatstaat sprechen würden, geprüft werden.</w:t>
      </w:r>
    </w:p>
    <w:p>
      <w:r>
        <w:rPr>
          <w:b/>
        </w:rPr>
        <w:t>E. 8.1</w:t>
      </w:r>
    </w:p>
    <w:p>
      <w:r>
        <w:t>Das Bundesverwaltungsgericht gelangt nach eingehender Prüfung der Akten zum Schluss, dass die Vorinstanz das Asylgesuch des Beschwerde- führers zu Recht abgewiesen hat. Die Entgegnungen in den Eingaben auf Beschwerdeebene und die darin angerufenen Beweismittel vermögen zu keiner anderen Betrachtungsweise zu führen. Zur Vermeidung von Wieder- holungen kann vorab auf die entsprechenden Erwägungen im angefochte- nen Asylentscheid verwiesen werden (vgl. auch vorstehend E. 7.1). Zu den vorgebrachten Einwänden ist Folgendes festzuhalten:</w:t>
      </w:r>
    </w:p>
    <w:p>
      <w:r>
        <w:rPr>
          <w:b/>
        </w:rPr>
        <w:t>E. 8.2</w:t>
      </w:r>
    </w:p>
    <w:p>
      <w:r>
        <w:t>Soweit geltend gemacht wird, BzP und Anhörung wiesen bezüglich der geltend gemachten Probleme infolge Alkoholkonsums und Teilnahme an politischen Debatten in einem Café klare Kohärenzen auf, vermag der Be- schwerdeführer daraus nichts zu seinen Gunsten abzuleiten. Namentlich kann aus den diesbezüglichen, wenig substantiierten Aussagen nicht auf das Bestehen einer flüchtlingsrechtlich relevanten Verfolgungssituation ge- schlossen werden. Was die Hinweise auf Realkennzeichen anbelangt, trifft zu, dass der Beschwerdeführer die Ämter und Funktionen seines Bruders C._______ aufgezählt hat. Indes wird von der Vorinstanz nicht bestritten, dass C._______ Funktionen innerhalb des iranischen Regimes wahr- nehme. Sodann hat der Beschwerdeführer in der Tat vorgebracht, P._______ sei Bürgermeister von B._______. Er hat jedoch nicht darge- legt, dass er durch diesen in asylrelevanter Weise verfolgt worden sei. Eine solche Verfolgung vermag er auch aus seinen Aussagen zur Religion be- ziehungsweise aus der geltend gemachten antireligiösen Haltung nicht ab- zuleiten. Ebenso wenig ändert daran der Einwand, der Beschwerdeführer habe mit seinen Ausführungen zu sexuellen Misshandlungen in Moscheen seine klare Abneigung gezeigt. Was die Frage der Glaubhaftigkeit der Vor- bringen im Zusammenhang mit den Volksmudschahedin betrifft, wird auf die nachfolgende Erwägung 8.7.2 verwiesen.</w:t>
      </w:r>
    </w:p>
    <w:p>
      <w:r>
        <w:rPr>
          <w:b/>
        </w:rPr>
        <w:t>E. 8.3</w:t>
      </w:r>
    </w:p>
    <w:p>
      <w:r>
        <w:t>Der Beschwerdeführer wendet bezüglich der geltend gemachten Be- handlung durch seinen Bruder C._______ ein, er sei als Opfer häuslicher Gewalt im Sinne von Gewalt zwischen Brüdern zu bezeichnen. Zum Thema häuslicher Gewalt reicht er kommentarlos die Beschwerdebei-</w:t>
      </w:r>
    </w:p>
    <w:p>
      <w:r>
        <w:t>D-436/2020 Seite 18 lage 3 ein und verweist auf das Beschwerdeverfahren E-6218/2019, in wel- chem in der Vernehmlassung des SEM ausgeführt worden sei, dass der asylsuchenden Person infolge ihres Status als Opfer häuslicher Gewalt Asyl gewährt worden sei und ein solches namentlich dann als Flüchtling anerkannt werde, "wenn ihm kein staatlicher Schutz und keine interne Schutzalternative zur Verfügung stehe." Der Beschwerdeführer vermag auch daraus nichts zu seinen Gunsten abzuleiten. Zum einen hat die Be- schwerdebeilage 3 nicht die Formen häuslicher Gewalt zum Gegenstand, welche vom Beschwerdeführer geltend gemacht wird. Zum andern betrifft die besagte Vernehmlassung des SEM einen mit dem vorliegenden nicht vergleichbaren Sachverhalt, nämlich die geschlechtsspezifischen Vorbrin- gen einer nicht aus dem Iran stammenden weiblichen asylsuchenden Per- son.</w:t>
      </w:r>
    </w:p>
    <w:p>
      <w:r>
        <w:rPr>
          <w:b/>
        </w:rPr>
        <w:t>E. 8.4</w:t>
      </w:r>
    </w:p>
    <w:p>
      <w:r>
        <w:t>Der Beschwerdeführer brachte vor, er sei wegen der schikanösen Be- handlung durch seinen Bruder C._______ aus seinem Heimatstaat ausge- reist, welcher ihn nach Syrien in den Krieg habe schicken und zwangs- weise verheiraten wollen (vgl. SEM-act. 23/23 F87). Vorliegend ist mit der Vorinstanz davon auszugehen, dass die als fluchtauslösend geltend ge- machte Behandlung durch C._______ aus einem rein privaten Motiv er- folgte. Ein Verfolgungsmotiv im Sinne von Art. 3 Abs. 1 AsylG ist darin nicht auszumachen. Mithin wurde die Asylrelevanz der Vorbringen von der Vo- rinstanz zu Recht verneint. Soweit der Beschwerdeführer einwendet, sei- nem Verhältnis zum Bruder komme eine asylrelevante Bedeutung, weil C._______ zum repressiven iranischen Regime gehöre und von der Schut- zunwilligkeit und Schutzunfähigkeit des Staates auszugehen sei, falls C._______ beschliessen sollte, ihn körperlich oder mit dem Tod zu bestra- fen, ist dazu Folgendes festzuhalten: Das Motiv bei einer nichtstaatlichen Verfolgung kann sich nicht nur auf die eigentliche Verfolgung, sondern auch auf die fehlende Schutzwilligkeit der Behörden beziehen. Die entspre- chende Motivation kann somit – alternativ – sowohl die eigentliche Verfol- gung als auch die Schutzunwilligkeit bezüglich dieser Verfolgung betreffen (vgl. beispielsweise Urteil des BVGer D-4533/2017 vom 22. Februar 2021 E. 6.3). Vorliegend kann jedoch auf eine Prüfung der Schutzwilligkeit der iranischen Behörden verzichtet werden, da aufgrund der Aktenlage eine begründete Furcht des Beschwerdeführers vor zukünftiger Verfolgung zu verneinen ist. So gab dieser an, er habe seinen Heimatstaat aus denselben Gründen bereits im Jahr 2016 verlassen und sei über D._______ zu seiner Schwester nach E._______ gereist (vgl. SEM-act. 23/23 F67, F87). Von dort kehrte er freiwillig beziehungsweise weil die dortigen Lebensumstände</w:t>
      </w:r>
    </w:p>
    <w:p>
      <w:r>
        <w:t>D-436/2020 Seite 19 für ihn schwierig gewesen seien (vgl. ebd. F34 f.) in den Iran zurück. Wäh- rend seines dortigen, sieben- bis achtmonatigen Aufenthalts reiste er zwei- oder dreimal in K._______, um (…) einzukaufen (vgl. ebd. F43) und einmal ferienhalber mit Freunden nach Q._______ (vgl. ebd. F74–76). Von diesen Auslandaufenthalten kehrte er freiwillig in den Iran zurück, obwohl es kurz nach seiner Rückkehr von E._______, wiederum im Zusammenhang mit Zwangsheirat und Teilnahme am Krieg in Syrien, zu einer heftigen Ausei- nandersetzung mit C._______ gekommen sei (vgl. ebd. F81 ff., F89 f.). Da der Beschwerdeführer trotzdem von den besagten Auslandaufenthalten je- weils freiwillig in den Iran zurückkehrte, erscheint die geltend gemachte Furcht vor Verfolgung bereits subjektiv als unbegründet.</w:t>
      </w:r>
    </w:p>
    <w:p>
      <w:r>
        <w:rPr>
          <w:b/>
        </w:rPr>
        <w:t>E. 8.5</w:t>
      </w:r>
    </w:p>
    <w:p>
      <w:r>
        <w:t>Schliesslich erübrigt es sich, auf die Ausführungen in der Beschwerde bezüglich geltend gemachter (…)traumatisierung einzugehen. Diesbezüg- lich ist auf die Erwägung 4.3 zu verweisen.</w:t>
      </w:r>
    </w:p>
    <w:p>
      <w:r>
        <w:rPr>
          <w:b/>
        </w:rPr>
        <w:t>E. 8.6</w:t>
      </w:r>
    </w:p>
    <w:p>
      <w:r>
        <w:t>Im Sinne eines Zwischenfazits ist festzuhalten, dass es dem Beschwer- deführer nicht gelungen ist, eine zum Zeitpunkt seiner Ausreise aus dem Iran bestehende oder aus politischen oder privaten Gründen im Sinne von Art. 3 AsylG unmittelbar drohende Verfolgung nachzuweisen oder zumin- dest glaubhaft zu machen.</w:t>
      </w:r>
    </w:p>
    <w:p>
      <w:r>
        <w:rPr>
          <w:b/>
        </w:rPr>
        <w:t>E. 8.7</w:t>
      </w:r>
    </w:p>
    <w:p>
      <w:r>
        <w:t>Zu prüfen bleibt, ob dem Beschwerdeführer trotz fehlender Vorverfol- gung bei einer Rückkehr in sein Heimatland ernsthafte Nachteile im Sinne von Art. 3 AsylG drohen würden.</w:t>
      </w:r>
    </w:p>
    <w:p>
      <w:r>
        <w:rPr>
          <w:b/>
        </w:rPr>
        <w:t>E. 8.7.1</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 Genf 2011, Ziff. 94 ff., MARTINA CA- RONI/TOBIAS GRASDORF-MEYER/LISA OTT/NICOLE SCHEIBER, Migrations- recht, 3. Aufl. 2014, S. 239 ff., WALTER STÖCKLI, Asyl, in: Uebersax/Ru-</w:t>
      </w:r>
    </w:p>
    <w:p>
      <w:r>
        <w:t>D-436/2020 Seite 20 din/Hugi Yar/Geiser [Hrsg.] Ausländerrecht, Handbücher für die Anwalts- praxis, Band VIII, 2. Aufl. 2009, S. 542, Rz. 11.55 ff.; MINH SON NGUYEN, Droit public des étrangers, 2003, S. 448 ff.). Dabei muss hinreichend An- 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 bräuchlich oder nicht gesetzt wurden. Stattdessen werden Personen, wel- che subjektive Nachfluchtgründe nachweisen oder glaubhaft machen kön- nen, als Flüchtlinge vorläufig aufgenommen (vgl. BVGE 2009/28 E. 7.1).</w:t>
      </w:r>
    </w:p>
    <w:p>
      <w:r>
        <w:rPr>
          <w:b/>
        </w:rPr>
        <w:t>E. 8.7.2</w:t>
      </w:r>
    </w:p>
    <w:p>
      <w:r>
        <w:t>Der Beschwerdeführer bringt in der Rechtsmitteleingabe vor, er sei angesichts seiner Verbindungen zu den Volksmudschahedin im Exil erst Recht ins Visier des iranischen Regimes geraten (vgl. Beschwerde S. 29). Indessen beschränkt sich seine Begründung auf eine Wiederholung seiner Ausführungen bei der Anhörung. Seine diesbezüglichen Vorbringen wur- den von der Vorinstanz zu Recht als unglaubhaft qualifiziert. Diesbezüglich kann vollumfänglich auf die entsprechenden Ausführungen in der ange- fochtenen Verfügung verwiesen werden (vgl. dazu vorstehend E. 7.1). Dem wird in der Beschwerdeschrift nichts Substanzielles entgegenhalten.</w:t>
      </w:r>
    </w:p>
    <w:p>
      <w:r>
        <w:rPr>
          <w:b/>
        </w:rPr>
        <w:t>E. 8.8</w:t>
      </w:r>
    </w:p>
    <w:p>
      <w:r>
        <w:t>Unter Berücksichtigung der gesamten Umstände und Vorbringen folgt, dass das SEM zu Recht die Flüchtlingseigenschaft des Beschwerdeführers verneint und sein Asylgesuch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t>D-436/2020 Seite 21</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eine konkrete Gefahr ("real risk") müsste der Beschwerde- führer nachweisen oder glaubhaft machen, dass ihm im Fall einer Rück- schiebung Folter oder unmenschliche Behandlung drohen würde (vgl. Ur- teil des EGMR Saadi gegen Italien vom 28. Februar 2008, Grosse Kammer 37201/06, §§ 124127 m.w.H.). Das ist ihm jedoch – insbesondere auch mit dem Hinweis auf die menschenrechtliche und politische Situation im</w:t>
      </w:r>
    </w:p>
    <w:p>
      <w:r>
        <w:t>D-436/2020 Seite 22 Iran, das vorgebrachte regimekritische Engagement und die geltend ge- machte Langzeittraumatisierung (vgl. Beschwerde S. 26 ff. und 33 f.) – nicht gelungen.</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10.3.3</w:t>
      </w:r>
    </w:p>
    <w:p>
      <w:r>
        <w:t>Darüber hinaus sind keine individuellen Gründe ersichtlich, welche auf eine konkrete Gefährdung des Beschwerdeführers im Falle einer Rück- kehr schliessen liessen. Beim Beschwerdeführer handelt es sich um einen heute (…)-jährigen Mann aus B._______. Seine Eltern, in deren Haus er bis zur Ausreise wohnte, und (…) seiner (…) Geschwister ([…] Brüder und […] Schwestern) leben nach wie vor dort (vgl. SEM-act. 7/12 Ziff. 3.01 und 3.02, 23/23 F21 und F25). Sein Vater verfügt über (…)besitz und finanzielle Mittel (vgl. SEM-act. F38). Der Beschwerdeführer hat (…) Schuljahre absolviert, ver- fügt über Erfahrungen im (…)gewerbe und war während drei Jahren selb- ständig im (…) tätig (vgl. SEM-act 7/12 Ziff. 1.17.04 f.). Darüber hinaus wurde er von seiner Schwester in E._______ und einer weiteren Schwester im Iran unterstützt (vgl. SEM-act. 23/23 F37). Vor diesem Hintergrund ist davon auszugehen, dass er in seiner Heimatregion über ein tragfähiges Beziehungsnetz verfügt, welches ihn bei einer Rückkehr bei seiner sozia- len als auch wirtschaftlichen Reintegration unterstützen kann. Bezüglich der geltend gemachten psychischen Probleme wies das SEM zu Recht da- rauf hin, dass diese, soweit überhaupt behandlungsbedürftig, auch im Iran</w:t>
      </w:r>
    </w:p>
    <w:p>
      <w:r>
        <w:t>D-436/2020 Seite 23 sowohl ambulant als auch stationär behandelbar und entsprechende Me- dikamente in Apotheken erhältlich wären. Zudem könnte er gegebenenfalls medizinische Rückkehrhilfe beantragen. Es ist demnach nicht davon aus- zugehen, dass der Beschwerdeführer aus wirtschaftlichen, sozialen oder gesundheitlichen Gründen bei einer Rückkehr in eine existenzielle Notlage geraten würde.</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sind die Kosten dem Beschwerdefüh- rer aufzuerlegen (Art. 63 Abs. 1 VwVG) und auf insgesamt Fr. 750. – fest- zusetzen (Art. 1–3 des Reglements vom 21. Februar 2008 über die Kosten und Entschädigungen vor dem Bundesverwaltungsgericht [VGKE, SR 173.320.2]), wobei der am 14. Februar 2020 geleistete Kostenvorschuss zur Bezahlung der Verfahrenskosten zu verwenden ist.</w:t>
      </w:r>
    </w:p>
    <w:p>
      <w:r>
        <w:t>(Dispositiv nächste Seite)</w:t>
      </w:r>
    </w:p>
    <w:p>
      <w:r>
        <w:t>D-436/2020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