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D-4363/2006 vom 29. Januar 2010</w:t>
      </w:r>
    </w:p>
    <w:p>
      <w:r>
        <w:t>Bundesverwaltungsgericht, 2010-01-29, DE</w:t>
      </w:r>
    </w:p>
    <w:p>
      <w:r>
        <w:rPr>
          <w:b/>
        </w:rPr>
        <w:t xml:space="preserve">Quelle: </w:t>
      </w:r>
      <w:r>
        <w:t>https://mcp.opencaselaw.ch/entscheid/bvger_D-4363_2006</w:t>
      </w:r>
    </w:p>
    <w:p>
      <w:r>
        <w:t>FR: TAF D-4363/2006 du 29 janvier 2010</w:t>
      </w:r>
    </w:p>
    <w:p>
      <w:r>
        <w:t>IT: TAF D-4363/2006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seines ablehnenden Asylentscheides - wie bereits erwähnt - aus, die Vorbringen des Beschwerdeführers würden teilweise den Anforderungen an die Glaubhaftigkeit gemäss Art. 7 AsylG und teilweise denjenigen an die Asylrelevanz gemäss Art. 3 AsylG nicht standhalten.</w:t>
      </w:r>
    </w:p>
    <w:p>
      <w:r>
        <w:rPr>
          <w:b/>
        </w:rPr>
        <w:t>E. 4.1.1</w:t>
      </w:r>
    </w:p>
    <w:p>
      <w:r>
        <w:t>In Bezug auf die Glaubhaftigkeit hielt die Vorinstanz im Wesentlichen fest, das Vorgehen des Beschwerdeführers, zunächst lediglich ein Touristenvisum zu beantragen, nicht jedoch ein Asylgesuch zu stellen, widerspreche der von ihm geltend gemachten Gefährdungssituation. Die Erklärung des Beschwerdeführers, er habe zunächst nur während der Gültigkeitsdauer des Visums in der Schweiz abwarten wollen, wie sich die Situation in Kolumbien entwickle, und habe sich nach der Ermordung des Arbeitskollegen zur Stellung eines Asylgesuchs entschlossen, sei in zeitlicher Hinsicht unlogisch. Der vom Beschwerdeführer genannte Polizist sei nämlich gemäss den Angaben des Beschwerdeführers am 27. September 2003 ermordet worden, während das Visum nur bis am 7. August 2003 gültig gewesen sei. Zudem habe es der Beschwerdeführer auch nach der Ermordung seines ehemaligen Arbeitskollegen unterlassen, ein Asylgesuch einzureichen. Er habe dies erst getan, nachdem er von der Polizei am 22. Oktober 2003 auf der Strasse angehalten und aufgrund seines illegalen Aufenthalts zu einem Gespräch vorgeladen worden sei. Die Erklärung des Beschwerdeführers für dieses Verhalten, er habe nicht gewusst, wie man ein Asylgesuch stelle, und nicht gewollt, dass die Schweizer Behörden Informationen in Kolumbien einholten, überzeuge nicht, nachdem er sich während Monaten bei Bekannten in der Schweiz aufgehalten habe, die ihm bei der Stellung eines Asylgesuchs hätten behilflich sein können. Es dränge sich somit die Schlussfolgerung auf, der Beschwerdeführer habe mit der Einreichung eines Asylgesuchs der drohenden Wegweisung aus der Schweiz entgehen wollen, was erhebliche Zweifel an der Glaubhaftigkeit der Aussagen des Beschwerdeführers entstehen lasse. Hinzu komme, dass der Beschwerdeführer anlässlich der kantonalen Anhörung widersprüchliche Angaben zu seinem Aufenthaltsort vor seiner Ausreise aus Kolumbien gemacht habe. Als der Beschwerdeführer auf diesen Widerspruch aufmerksam gemacht worden sei, habe er sich durch seinen Erklärungsversuch noch weiter in Widersprüche verwickelt. Zusätzlich führte das Bundesamt an, die vom Beschwerdeführer eingereichten Beweismittel seien untauglich, da sie den asylrelevanten Sachverhalt nicht glaubhaft zu machen vermöchten. Der vom Beschwerdeführer erwähnte Beschuss eines von ihm benutzten Fahrzeuges stehe im Widerspruch zum Inhalt des eingereichten Zeitungsartikels. Gemäss diesem hätte der Anschlag in einem Zeitpunkt stattgefunden, in welchem sich der Beschwerdeführer nach eigenen Angaben noch in H._______ aufgehalten habe und er wäre, hätte er dieses Auto tatsächlich benutzt, selber Opfer dieses Anschlags geworden. Zudem habe der Beschwerdeführer den Namen des Fahrzeugbesitzers nicht angeben können, obwohl er angeblich dessen Auto ständig für die Arbeit benutzt habe. Überdies habe er seine Aussage, er habe aufgrund der Verfolgungssituation den Polizeidienst quittieren wollen und tatsächlich ein Rücktrittsgesuch eingereicht, nicht mit entsprechenden Dokumenten belegt. Beim zu den Akten gegebenen Schreiben seines Vaters handle es sich angesichts der Unterzeichnung um ein Original und es fehle in den Akten ein ablehnender Entscheid der "Policía Nacional". Ebenfalls um eine blosse Behauptung handle es sich bei der Aussage des Beschwerdeführers, der im September 2003 ermordete Polizist sei ein ehemaliger Arbeitskollege gewesen. Alleine aufgrund des eingereichten Zeitungsartikels und des Untersuchungsberichtes lasse sich kein Zusammenhang mit dem Beschwerdeführer erstellen.</w:t>
      </w:r>
    </w:p>
    <w:p>
      <w:r>
        <w:rPr>
          <w:b/>
        </w:rPr>
        <w:t>E. 4.1.2</w:t>
      </w:r>
    </w:p>
    <w:p>
      <w:r>
        <w:t>Hinsichtlich der Asylrelevanz hielt die Vorinstanz fest, eine Verfolgung im Sinne des Asylgesetzes liege nicht vor, wenn staatliche Massnahmen rechtsstaatlich legitimen Zwecken dienten. Eine allfällige Bestrafung des Beschwerdeführers wegen unerlaubten Fernbleibens vom Polizeidienst erfolge nicht aus einem der in Art. 3 Abs. 1 AsylG genannten Gründe, sondern weise rein "militärstrafrechtlichen" Charakter auf. Aus den Akten ergäben sich keine Hinweise darauf, dass der möglichen Bestrafung eine asylrechtlich bedeutsame Motivation zugrunde liege.</w:t>
      </w:r>
    </w:p>
    <w:p>
      <w:r>
        <w:rPr>
          <w:b/>
        </w:rPr>
        <w:t>E. 4.2</w:t>
      </w:r>
    </w:p>
    <w:p>
      <w:r>
        <w:t>Der Beschwerdeführer liess in der Beschwerdeschrift dagegen einwenden, die vorinstanzliche Interpretation des Umstandes, dass er erst in der Schweiz und auch hier erst spät ein Asylgesuch gestellt habe, die Vorhaltungen von angeblichen Widersprüchen, welche nicht einmal die eigentliche Verfolgungssituation betreffen würden sowie die Feststellung der Untauglichkeit der eingereichten Beweismittel entsprächen nicht einer rechtsgenüglichen, angemessenen Auseinandersetzung mit den Schilderungen des Beschwerdeführers.</w:t>
      </w:r>
    </w:p>
    <w:p>
      <w:r>
        <w:rPr>
          <w:b/>
        </w:rPr>
        <w:t>E. 4.2.1</w:t>
      </w:r>
    </w:p>
    <w:p>
      <w:r>
        <w:t>Hinsichtlich des Zeitpunktes der Asylgesuchseinreichung wendet der Beschwerdeführer ein, das Bundesamt mache es sich mit dem Hinweis auf "die allgemeine Erfahrung" oder "die Logik des Handelns" allzu einfach. Das Verhalten des Beschwerdeführers widerspreche der geltend gemachten Gefährdungssituation nicht. Er gehöre nicht denjenigen Kreisen an, die in der Regel über die in Kolumbien bestehenden offiziellen Mechanismen zur Schutzgewährung im Ausland informiert seien und habe auch nicht über entsprechende Kontakte verfügt. Das Entlassungs- und Urlaubsgesuch, die Reise zu Freunden und das einstweilige Abwarten im Ausland werde von Kolumbien-Experten als für dortige Verhältnisse, Denk- und Handlungsweisen absolut plausibel und verständlich bezeichnet. An die Möglichkeit eines Asylgesuches habe der Beschwerdeführer zuerst gar nicht gedacht, seine in der Schweiz lebenden Bekannten hätten ihm gar davon abgeraten. Aus den Akten gehe hervor, dass die Ermordung des ehemaligen Kollegen nicht die einzige und vor allem nicht die erste Meldung aus dem Heimatland gewesen sei, die den Beschwerdeführer dazu veranlasst habe, in der Schweiz zu bleiben. Dass der Beschwerdeführer von der Fremdenpolizei in F._______ schliesslich beinahe habe überredet werden müssen, seinen Aufenthalt hier mit einem Asylgesuch wieder zu legalisieren, könne nicht dazu führen, die Glaubhaftigkeit der Aussagen des Beschwerdeführers generell anzuzweifeln.</w:t>
      </w:r>
    </w:p>
    <w:p>
      <w:r>
        <w:rPr>
          <w:b/>
        </w:rPr>
        <w:t>E. 4.2.2</w:t>
      </w:r>
    </w:p>
    <w:p>
      <w:r>
        <w:t>Die vom BFM im Weiteren aufgeführten Widersprüche würden sodann nicht zentrale Elemente der Verfolgungsgeschichte betreffen. Bei der im Rahmen der Richtigstellung des Ablaufs durch den Beschwerdeführer anlässlich seiner zweiten Anhörung geltend gemachten Angabe, die Reisepapiere erst unmittelbar vor der Reise organisiert zu haben, handle es sich um ein offensichtliches Versehen.</w:t>
      </w:r>
    </w:p>
    <w:p>
      <w:r>
        <w:rPr>
          <w:b/>
        </w:rPr>
        <w:t>E. 4.2.3</w:t>
      </w:r>
    </w:p>
    <w:p>
      <w:r>
        <w:t>In Bezug auf den Anschlag auf das vom Beschwerdeführer früher benutzte Fahrzeug wird in der Beschwerdeschrift dargelegt, im fraglichen Zeitpunkt im (...) 2002 habe sich der Beschwerdeführer in H._______ aufgehalten, weshalb ein anderer Polizist das Fahrzeug habe benutzen können. Der eingereichte Zeitungsartikel sei als Indiz angemessen zu würdigen. Gleiches gelte für die weiteren Dokumente. Nur weil sie nicht als hieb- und stichfeste Beweise betrachtet werden könnten, seien sie nicht einfach unbeachtlich. Vielmehr seien sie alle Teile einer Indizienkette, welche zusammen mit den Schilderungen des Beschwerdeführers ein stimmiges Gesamtbild ergäben. Aufgrund des Zeitungsartikels über die Ermordung des namentlich genannten Arbeitskollegen und einem Dokument, aus welchen sich die Beteiligung des Beschwerdeführers und des Ermordeten an polizeilichen Aktionen ergebe, sei im Weiteren ein Zusammenhang dargetan, welcher für eine begründete Furcht vor Verfolgung spreche. Unklar sei im Übrigen, welche offiziellen Unterlagen der Beschwerdeführer vorlegen könnte oder können müsste, um die Glaubhaftigkeit seiner Asylvorbringen zu festigen. Aus den verschiedenen eingereichten Schreiben gehe hervor, dass das Gesuch des Beschwerdeführers um Dispensation vom Polizeidienst abgelehnt beziehungsweise zurückgewiesen worden sei. Die Erklärung des Beschwerdeführers, Personen mit Wissen über hochsensible Bereiche wolle man nicht entlassen, um die Kontrolle über sie nicht zu verlieren, erscheine nachvollziehbar. Auch das eingereichte Fax-Schreiben eines ehemaligen Arbeitskollegen bestätige, dass sich der Beschwerdeführer in Kolumbien in grosser Gefahr gesehen und deswegen das Land verlassen habe.</w:t>
      </w:r>
    </w:p>
    <w:p>
      <w:r>
        <w:rPr>
          <w:b/>
        </w:rPr>
        <w:t>E. 4.2.4</w:t>
      </w:r>
    </w:p>
    <w:p>
      <w:r>
        <w:t>Schliesslich seien verschiedene Punkte vom Bundesamt unberücksichtigt geblieben: Die Darstellungen des Beschwerdeführers betreffend seine Arbeit und die sich daraus ergebende persönliche Bedrohung durch die Paramilitärs sowie bestimmte Teile der kolumbianischen Behörden stimmten mit den Lagebeurteilungen überein, wie sie zur generellen politischen Situation in Kolumbien und insbesondere zur Verfolgung von ehemaligen Polizisten vorlägen. Die Polizei von B._______ gelte als besonders verrufen und ihre enge Verflechtung mit den Paramilitärs sei Kennern der dortigen Menschenrechtssituation bekannt. Drogenhandel und Korruption blühten und es herrsche ein furchtbarer Filz, was jedoch polizeiintern selten Konsequenzen habe. Verbindungen zu den Paramilitärs würden von der Regierung hartnäckig bestritten, Aufdeckungsversuche oft behindert oder kompromisslos bekämpft. Die vom Beschwerdeführer gemachte Erfahrung, von den Vorgesetzten keinen oder nur ungenügenden Schutz zu erhalten, erscheine vor diesem Hintergrund glaubhaft.</w:t>
      </w:r>
    </w:p>
    <w:p>
      <w:r>
        <w:rPr>
          <w:b/>
        </w:rPr>
        <w:t>E. 4.2.5</w:t>
      </w:r>
    </w:p>
    <w:p>
      <w:r>
        <w:t>Zusammengefasst drohe dem Beschwerdeführer im Falle einer Rückkehr nach Kolumbien sowohl von Seiten der parastaatlichen Militärs als auch von den korrumpierten Polizeikräften Gefahr. Deren asylrelevante Dimension könne angesichts der allgemein bekannten desolaten Sicherheitslage in Kolumbien nicht in Frage gestellt werden. Entgegen der vorinstanzlichen Einschätzung seien die Voraussetzungen von Art. 7 AsylG erfüllt.</w:t>
      </w:r>
    </w:p>
    <w:p>
      <w:r>
        <w:rPr>
          <w:b/>
        </w:rPr>
        <w:t>E. 5</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Entscheidungen und Mitteilungen der Schweizerischen Asylrekurskommission [EMARK] 2005 Nr. 21 E. 6.1. S. 190 f.).</w:t>
      </w:r>
    </w:p>
    <w:p>
      <w:r>
        <w:rPr>
          <w:b/>
        </w:rPr>
        <w:t>E. 5.1</w:t>
      </w:r>
    </w:p>
    <w:p>
      <w:r>
        <w:t>Gemessen an diesen Anforderungen ist vorliegend die Feststellung der Vorinstanz, die Vorbringen des Beschwerdeführers hielten den Anforderungen an die Glaubhaftigkeit gemäss Art. 7 AsylG nicht stand, nicht zu beanstanden. Der Vollständigkeit halber ist anzumerken, dass die vom Beschwerdeführer umschriebene Tätigkeit für die Policía Nacional, Dirección de Inteligencia (im Rang eines Patrulleros) vom Bundesamt nicht in Zweifel gezogen wird. Dazu besteht auch für das Bundesverwaltungsgericht kein Anlass.</w:t>
      </w:r>
    </w:p>
    <w:p>
      <w:r>
        <w:rPr>
          <w:b/>
        </w:rPr>
        <w:t>E. 5.2</w:t>
      </w:r>
    </w:p>
    <w:p>
      <w:r>
        <w:t>Zunächst ist der Vorinstanz darin zuzustimmen, dass das Vorgehen des Beschwerdeführers beziehungsweise die Umstände der Einreichung seines Asylgesuchs vor dem Hintergrund des von ihm geschilderten Sachverhaltes wenig überzeugend erscheinen. Angesichts der Ausbildung des Beschwerdeführers (vgl. A14/18 S. 3) und seinem mehrjährigen Polizeidienst - einschliesslich des Ausbildungsgangs in den USA (vgl. A1/9 S. 3 und 6) - erweist sich die Behauptung in der Beschwerdeschrift, der Beschwerdeführer habe nicht denjenigen Kreisen angehört, die in der Regel über die in Kolumbien bestehenden offiziellen Mechanismen zur Schutzgewährung im Ausland informiert seien und er verfüge auch nicht über die entsprechenden Kontakte, als nicht stichhaltig. Es ist vielmehr kein nachvollziehbarer Grund ersichtlich, welcher es dem Beschwerdeführer verunmöglicht hätte, wenigstens entsprechende Informationen zu einer allfälligen Schutzgewährung einzuholen. Hinzu kommt, dass die Erwartung des Beschwerdeführers, die seit vielen Jahren schwierige Situation in Kolumbien werde sich innerhalb weniger Wochen erheblich verbessern, als realitätsfremd zu bezeichnen ist. Zudem vermag auch der Umstand, dass der Beschwerdeführer nach seinen Angaben ein beziehungsweise zwei Rücktrittsgesuche aus dem Polizeidienst einreichte (vgl. A14/18 S. 7), nicht auf eine geplante Rückkehr nach Kolumbien schliessen. Anzumerken bleibt, dass der Beschwerdeführer anlässlich der Anhörung angab, nur ein Freund auf dem Polizeibüro habe von seinem Plan gewusst, er habe ihm auch ein Dokument besorgt, das er für die Schweizerische Botschaft benötigt habe (vgl. A14/18 S. 3). Aus den Akten ergibt sich jedoch, dass die bei der Botschaft eingereichte Bestätigung, wonach sich der Beschwerdeführer aktuell im Polizeidienst befinde, von zwei Personen unterzeichnet wurde und damit jedenfalls diese zwei Personen vom Gesuch des Beschwerdeführers bei der Schweizer Botschaft wussten. In diesem Zusammenhang ist sodann darauf hinzuweisen, dass ein Austritt aus dem Polizeidienst insoweit nicht im Interesse des Beschwerdeführers liegen konnte, als das (ungekündigte) Dienstverhältnis für die Erteilung des Visums Gewähr bieten musste, dass er fristgemäss wieder ausreisen werde (vgl. Art. 1 Bst. c der damals geltenden Verordnung über Einreise und Anmeldung von Ausländerinnen und Ausländern [VEA]) und dies vor allem dann anzunehmen war, wenn jemand in einem ungekündigten Arbeitsverhältnis stand. Selbst wenn jedoch davon auszugehen wäre, der Beschwerdeführer habe zunächst in der Schweiz abwarten wollen, wie sich die Situation in Kolumbien entwickeln werde, wäre vom Beschwerdeführer angesichts seines persönlichen Hintergrundes zu erwarten gewesen, dass er sich bei Ablauf seines Visums beziehungsweise spätestens im Zeitpunkt der Kenntnis von der Ermordung des angeblichen Arbeitskollegen um die Legalisierung seines Aufenthaltes in der Schweiz bemüht hätte. Die von der Vorinstanz getroffene Schlussfolgerung, das Zuwarten mit der Einreichung eines Asylgesuches bis zur polizeilichen Kontrolle lasse erhebliche Zweifel an der Glaubhaftigkeit der Aussagen des Beschwerdeführers entstehen, ist nach dem Gesagten nicht zu beanstanden.</w:t>
      </w:r>
    </w:p>
    <w:p>
      <w:r>
        <w:rPr>
          <w:b/>
        </w:rPr>
        <w:t>E. 5.3</w:t>
      </w:r>
    </w:p>
    <w:p>
      <w:r>
        <w:t>Dass die von der Vorinstanz aufgeführten Widersprüche nicht die zentralen Verfolgungsvorbringen, sondern die Umstände der Visumbeantragung betreffen, zieht nicht zwingend deren Unbeachtlichkeit nach sich. Als wesentlich erweist sich vielmehr die Frage, ob vom Beschwerdeführer dazu widerspruchsfreie Angaben zu erwarten gewesen wären. Dies ist zu bejahen. Die Umstände der Visumbeantragung sowie die Frage, wo sich der Beschwerdeführer die kurze Zeit vor seiner Ausreise in ein ihm unbekanntes Land aufgehalten hat, wobei er nach eigenen Angaben in diesem Zeitraum von einer nicht unerheblichen Gefahrensituation für sein Leben ausging, sind derart prägende Erlebnisse, dass dazu ohne Weiteres übereinstimmende Angaben erwartet werden können. Zusätzlich ist zu beachten, dass sich ein wesentlicher Widerspruch in den Aussagen des Beschwerdeführers auch bezüglich eines zentralen Verfolgungsvorbringens, nämlich des Überfalls auf das angeblich auch von ihm benutzte Fahrzeug, ergab. Anlässlich der Anhörung vom 22. Januar 2004 gab der Beschwerdeführer nämlich zu Protokoll, er sei von (...) bis (...) 2002 in H._______ tätig gewesen (vgl. A14/18 S. 9) und habe einige Tage, nachdem er bedroht worden und in eine andere Stadt versetzt worden sei, erfahren, dass das Fahrzeug beschossen worden sei. Hingegen datiert der vom Beschwerdeführer eingereichte Zeitungsartikel, in welchem der Anschlag auf ein Fahrzeug beschrieben wird, vom (...) 2002. Der Darstellung in der Beschwerdeschrift, der Beschuss des vom Beschwerdeführer verwendeten Fahrzeuges sei als Bestätigung des abgehörten Tötungsbefehls sowie als mit ein Grund für die Versetzung des Beschwerdeführers nach I._______ zu betrachten, fehlt damit jede Grundlage.</w:t>
      </w:r>
    </w:p>
    <w:p>
      <w:r>
        <w:rPr>
          <w:b/>
        </w:rPr>
        <w:t>E. 5.4</w:t>
      </w:r>
    </w:p>
    <w:p>
      <w:r>
        <w:t>Hinsichtlich der eingereichten Beweismittel ist zunächst nochmals darauf hinzuweisen, dass die vom Beschwerdeführer angegebene polizeiliche Tätigkeit sowie ihm aus unerlaubtem Fernbleiben vom Polizeidienst erwachsende Unannehmlichkeiten nicht in Abrede gestellt werden. Daraus - und aus den entsprechenden Beweismitteln - lässt sich jedoch keine asylrelevante Verfolgung im Sinne von Art. 3 AsylG ableiten. In Bezug auf die Ermordung eines ehemaligen Arbeitskollegen des Beschwerdeführers und die damit zusammenhängenden Beweismittel ist Folgendes festzuhalten: Aufgrund des eingereichten Zeitungsartikels vom (...) 2003 (vgl. A16/2) sowie des entsprechenden Untersuchungsberichts (vgl. A16/3) ist davon auszugehen, dass der Polizeibeamte J._______ am (...) 2003 Opfer eines Tötungsdeliktes wurde. Im Untersuchungsbericht werden als Hypothese für das Motiv der Ermordung Korruptionsvorwürfe gegen zwei Polizeibeamte erwähnt. Hinweise auf einen Zusammenhang mit der konkreten Tätigkeit des Beschwerdeführers in H._______ ergeben sich jedoch weder aus dem Zeitungsartikel noch aus dem Untersuchungsbericht. Eine (frühere) Zusammenarbeit des Beschwerdeführers mit dem getöteten Polizeibeamten ergibt sich einzig aus einem der eingereichten Dokumente, nämlich einer Aufstellung über polizeiinterne Auszeichnungen vom (...) 2002 (vgl. A16/11). Daraus ist ersichtlich, dass - nebst weiteren Polizeibeamten - sowohl der Beschwerdeführer als auch J._______ zu ihrer erfolgreichen Beteiligung an der ("...") in den beiden Gefängnissen ("...") in K._______ und ("...") in L._______ beglückwünscht wurden. Dass der verstorbene Polizeibeamte gemeinsam mit dem Beschwerdeführer an weiteren Operationen, insbesondere an solchen, aus denen der Beschwerdeführer seine Verfolgungssituation ableitet, teilgenommen hätte, ergibt sich aus den eingereichten Beweismitteln nicht. Eine Gefährdung des Beschwerdeführers aus den vom ihm im Asylverfahren dargelegten Gründen findet somit auch in diesem Dokument beziehungsweise in den Dokumenten keine Stütze. Im Rechtsmittelverfahren reichte der Beschwerdeführer im Weiteren ein Schreiben des Att. M._______ in Spanisch (mit handschriftlicher Übersetzung in Französisch) ein, in welchem dieser bestätigte, dass der Beschwerdeführer in Kolumbien in grosser Gefahr gewesen sei und deswegen das Land verlassen habe. Dieses Schreiben ist als Auskunft einer Drittperson im Sinne von Art. 12 Bst. c VwVG zu qualifizieren. Solchen Auskünften kann - im Unterschied zu formellen Zeugeneinvernahmen, bei welchen Falschaussagen strafrechtliche Sanktionen nach sich ziehen können (vgl. Art. 307 des Schweizerischen Strafgesetzbuchs vom 21. Dezember 1937 [StGB, SR 311.0]) - lediglich eine reduzierte Beweiskraft zukommen, nachdem auskunfterteilende Drittpersonen erstens nicht zur wahrheitsgemässen Aussage angehalten werden können sowie zweitens die Aussage ohne jegliche Rechtsnachteile verweigern dürfen (vgl. Patrick L. Krauskopf/Katrin Emmenegger, in: Praxiskommentar VwVG, Waldmann/Weissenberger [Hrsg.], Zürich 2009, Art. 12 N 125). Wegen dieser herabgesetzten Beweiskraft vermag der Beschwerdeführer aus der schriftlichen Auskunft nichts zu seinen Gunsten abzuleiten, dies umso weniger, als die Angaben im genannten Schreiben sehr allgemein gehalten sind und nicht klar wird, in welcher Art und von wem der ehemalige Arbeitskollege von den behaupteten Schwierigkeiten des Beschwerdeführers erfahren haben will. Abgesehen davon wird die grundsätzlich schwierige Situation in Kolumbien nicht bezweifelt.</w:t>
      </w:r>
    </w:p>
    <w:p>
      <w:r>
        <w:rPr>
          <w:b/>
        </w:rPr>
        <w:t>E. 5.5</w:t>
      </w:r>
    </w:p>
    <w:p>
      <w:r>
        <w:t>Die vorinstanzlichen Auffassung, eine allfällige Bestrafung wegen unerlaubten Fernbleibens vom Polizeidienst erfolge nicht aus einem der in Art. 3 Abs. 1 AsylG genannten Gründe, ist zutreffend und wird in der Beschwerdeschrift nicht bestritten. Entsprechend erübrigen sich Ausführungen hierzu beziehungsweise zu den sich darauf beziehenden Beweismitteln.</w:t>
      </w:r>
    </w:p>
    <w:p>
      <w:r>
        <w:rPr>
          <w:b/>
        </w:rPr>
        <w:t>E. 5.6</w:t>
      </w:r>
    </w:p>
    <w:p>
      <w:r>
        <w:t>Unter Berücksichtigung der gesamten Umstände ergibt sich, dass der Beschwerdeführer keine Gründe nach Art. 3 AsylG nachweisen oder glaubhaft machen konnte. Das Bundesamt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Kolumbien ist demnach unter dem Aspekt von Art. 5 AsylG rechtmässig. Sodann ergeben sich weder aus den Aussagen des Beschwerdeführers noch aus den Akten Anhaltspunkte dafür, dass er für den Fall einer Ausschaffung nach Kolumbien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Nach den Erkenntnissen des Bundesverwaltungsgericht ist nicht davon auszugehen, in Kolumbien herrsche generell, mithin in allen Regionen, eine Situation allgemeiner Gewalt. Die allgemeine Sicherheitslage hat sich in Kolumbien seit dem Amtsantritt von Präsident Uribe im Jahr 2002 zumindest in einigen Teilen des Landes verbessert. Als unsicher sind vor allem die Departemente im Westen und Süden des Landes (Nariño, Chocó, Putumayo, Cauca, Valle del Cauca, Guaviare und Caquetá) zu betrachten. Der Beschwerdeführer seinerseits stammt hingegen aus dem zentral gelegenen Departement Risaralda. Zu beachten ist ferner, dass im Jahr 2003 der Demobilisierungsprozess von Paramilitärs in Gang gesetzt wurde, welcher im Jahr 2006 offiziell abgeschlossen war. Selbst wenn nicht davon ausgegangen werden kann, alle Paramilitärs hätten sich der Demoblisierung angeschlossen und zwischenzeitlich auch bereits neue paramilitärische oder paramilitär-ähnliche Gruppierungen entstanden sind, kann heute nicht (mehr) von einer Situation gesprochen werden, welche den Vollzug der Wegweisung als generell unzumutbar erscheinen lassen würde. In den Akten finden sich keine konkreten Anhaltspunkte dafür, dass der Beschwerdeführer bei einer Rückkehr nach Kolumbien aus individuellen Gründen wirtschaftlicher, sozialer oder gesundheitlicher Natur einer konkreten Gefährdung ausgesetzt wäre. Selbst wenn der Beschwerdeführer allenfalls nicht in den Polizeidienst zurückkehren könnte, ist angesichts seiner Ausbildung sowie der in der Schweiz zusätzlich erworbenen Berufserfahrung davon auszugehen, er sei in der Lage, ein genügendes Erwerbseinkommen für sich zu erwirtschaften. Er verfügt sodann über ein familiäres Beziehungsnetz (Eltern und [...] Geschwister) in seinem Heimatstaat. Überdies ist davon auszugehen, dass der Beschwerdeführer in Kolumbien über einen Freundes- und Bekanntenkreis verfügt, welcher ihn bei einer Rückkehr unterstützen könnte. Gesundheitliche Beeinträchtigungen werden vom bald (...)-jährigen Beschwerdeführer keine geltend gemacht. Es bestehen somit keine Anzeichen dafür, dass der Beschwerdeführer bei einer Rückkehr in sein Heimatland in eine existenzbedrohende Situation geraten würde.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Der Beschwerdeführer reichte zwar mit seiner Beschwerdeschrift eine Bestätigung der Fürsorgeabhängigkeit ein, doch ergibt sich aus den Akten, dass er mittlerweile einer Erwerbstätigkeit nachgeht. Belege für seine Einkommensverhältnisse reichte der Beschwerdeführer jedoch nicht ein, weshalb vorliegend die prozessuale Mittellosigkeit als Voraussetzung für die Gewährung der unentgeltlichen Rechtspflege als unbelegt gelten muss. Das Gesuch des Beschwerdeführers ist demnach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