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D-4353/2011 vom 10. August 2011</w:t>
      </w:r>
    </w:p>
    <w:p>
      <w:r>
        <w:t>Bundesverwaltungsgericht, 2011-08-10, DE</w:t>
      </w:r>
    </w:p>
    <w:p>
      <w:r>
        <w:rPr>
          <w:b/>
        </w:rPr>
        <w:t xml:space="preserve">Quelle: </w:t>
      </w:r>
      <w:r>
        <w:t>https://mcp.opencaselaw.ch/entscheid/bvger_D-4353_2011</w:t>
      </w:r>
    </w:p>
    <w:p>
      <w:r>
        <w:t>FR: TAF D-4353/2011 du 10 août 2011</w:t>
      </w:r>
    </w:p>
    <w:p>
      <w:r>
        <w:t>IT: TAF D-4353/2011 del 10 agosto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ist durch die angefochtene Verfügung besonders berührt und hat ein schutzwürdiges Interesse an deren Aufhebung beziehungsweise Änderung, weshalb er zur Einreichung der Beschwerde legitimiert ist (Art. 105 AsylG i.V.m. Art. 37 VGG und Art. 48 Abs. 1 VwVG). Auf die Beschwerde ist somit - unter Vorbehalt der nachfolgenden Erwägungen - einzutreten.</w:t>
      </w:r>
    </w:p>
    <w:p>
      <w:r>
        <w:rPr>
          <w:b/>
        </w:rPr>
        <w:t>E. 1.4</w:t>
      </w:r>
    </w:p>
    <w:p>
      <w:r>
        <w:t>Im vorliegenden Fall ergeht das Urteil in deutscher Sprache (vgl. Art. 6 AsylG i.V.m. Art. 33a Abs. 2 Satz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respektive einer zweiten Richterin entschieden (Art. 111 Abs. 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[ARK] in Entscheidungen und Mitteilungen der ARK [EMARK] 2004 Nr. 34 E. 2.1 S. 240 f. sowie Urteil des Bundesverwaltungsgerichts D-1244/2010 vom 13. Januar 2011 E. 3.1). Die Beschwerdeinstanz enthält sich einer selbständigen materiellen Prüfung und weist die Sache - sofern sie den Nichteintretensentscheid als unrechtmässig erachtet - zu neuer Entscheidung an die Vorinstanz zurück. Da die Vorinstanz die Frage der Wegweisung und des Vollzugs materiell prüft, kommt dem Bundesverwaltungsgericht diesbezüglich grundsätzlich volle Kognition zu, wobei sich diese Fragen - namentlich diejenigen hinsichtlich des Bestehens von Vollzugshindernissen (Durchführbarkeit der Überstellung an den zuständigen Staat) in den Dublin-Verfahren bereits vor Erlass des Nichteintretensentscheides stellen (vgl. BVGE 2010/45 E. 8.2.3 und 10.2). Demnach ist auf den Antrag, es sei die Flüchtlingseigenschaft anzuerkennen und Asyl zu gewähren, nicht einzutreten. Ebenso ist auf den Antrag, es sei festzustellen, dass die vorsorgliche Wegweisung in einen Drittstaat unzulässig, unzumutbar und möglich sei, nicht einzutreten, da der Tatbestand der vorsorglichen Wegweisung in einen Drittstaat mit der in Kraft getretenen Gesetzesänderung vom 1. Januar 2008 weggefallen ist. Schliesslich ist festzustellen, dass im Rahmen des Dublin-Verfahrens, bei dem es sich um ein Überstellungsverfahren in den für die Prüfung des Asylgesuches zuständigen Staat handelt, systembedingt kein Raum für Ersatzmassnahmen im Sinne von Art. 44 Abs. 2 AsylG i.V.m. Art. 83 Abs. 1 des Bundesgesetzes vom 16. Dezember 2005 über die Ausländerinnen und Ausländer (AuG, SR 142.20) bleibt und eine entsprechende Prüfung, soweit notwendig, vielmehr bereits im Rahmen des Nichteintretensentscheides stattfinden muss (BVGE 2010/45 E. 8.2.3 und 10.2). Dementsprechend kann die Anordnung von Ersatzmassnahmen respektive die Feststellung von diesen zugrundeliegenden Vollzugshindernissen auch nicht Gegenstand des vorliegenden Beschwerdeverfahrens sein, weshalb auf die Beschwerde nicht einzutreten ist, soweit darin beantragt wird, es sei die vorläufige Aufnahme anzuordnen.</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wie der EURODAC-Treffer beweise, habe der Beschwerdeführer am 12. November 2007 in Rom ein Asylgesuch gestellt.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 Italien innerhalb der festgelegten Frist nicht geantwortet habe, sei die Zuständigkeit gestützt auf Art. 20 Abs. 1 Bst. c der Dublin-II-VO auf Italien übergegangen. Die Rückführung habe - vorbehältlich einer allfälligen Unterbrechung oder Verlängerung (Art. 19 f. Dublin-II-VO) - bis spätestens am 5. Januar 2012 zu erfolgen. Anlässlich des dem Beschwerdeführer am 1. März 2011 gewährten rechtlichen Gehörs habe dieser ausgesagt, er habe in Italien sehr gelitten, er sei dort obdachlos gewesen und sei von der Polizei geschlagen worden. Diese Aussagen stellten kein Hindernis für eine Wegweisung nach Italien dar, da dieser europäische Rechtsstaat gemäss Dublin-Abkommen zur Rückübernahme verpflichtet sei. Es bestünden daher keine Hinderungsgründe für eine Wegweisung nach Italien, wo die Menschenrechte respektiert würden. Den Vollzug der Wegweisung erachtete die Vorinstanz als zulässig, zumutbar und möglich.</w:t>
      </w:r>
    </w:p>
    <w:p>
      <w:r>
        <w:rPr>
          <w:b/>
        </w:rPr>
        <w:t>E. 5.3</w:t>
      </w:r>
    </w:p>
    <w:p>
      <w:r>
        <w:t>Aus den Akten ergibt sich, dass sich der Beschwerdeführer im August 2007 nach Italien begab, wo er am 12. November 2007 ein Asylgesuch einreichte und sich bis am 6. Februar 2011 aufhielt. Da das BFM die italienischen Behörden am 20. Juni 2011 um Wiederaufnahme des Beschwerdeführers gemäss Art. 16 Abs. 1 Bst. e Dublin-II-VO ersuchte und diese die Frist zur Stellungnahme ungenutzt verstreichen liessen, liegt angesichts der Verfristung eine stillschweigende Zusage zur Rückübernahme des Beschwerdeführers gemäss Art. 20 Abs. 1 Bst. c Dublin-II-VO vor, weshalb der Beschwerdeführer somit ohne Weiteres in den Dublin-Staat Italien ausreisen kann, welcher staatsvertraglich zuständig ist. An dieser Einschätzung ändern auch die anlässlich der Befragung zur Person vom 1. März 2011 respektive der Gewährung des rechtlichen Gehörs vom gleichen Tag sowie in der Rechtsmittelschrift geäusserten Bedenken bezüglich der Lebensbedingungen in Italien (keine Unterkunft, keine Unterstützung) nichts, ist doch Italien unter anderem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Zudem kann auch auf die spezifischen völkerrechtlichen Verpflichtungen Italiens bezüglich der Betreuung von Asylsuchenden verwiesen werden, namentlich die EU-Richtlinie 2003/9/EG vom 27. Januar 2003 zur Festlegung von Mindestnormen für die Aufnahme von Asylbewerbern in den Mitgliedstaaten, zu deren Durchsetzung die EU-Länder auch entsprechende Rechtsmittel vorzusehen haben (vgl. Art. 21 der sogenannten Aufnahmerichtlinie). Es bestehen vorliegend keine glaubhaften Hinweise darauf, Italien würde sich im Falle des Beschwerdeführers nicht an die aus diesen Übereinkommen resultierenden Verpflichtungen, insbesondere das Rückschiebungsverbot oder die einschlägigen Normen der EMRK, halten. Gemäss Kenntnissen des Bundesverwaltungsgerichts nehmen zudem neben staatlichen Behörden auch private Hilfsorganisationen sich Dublin-Rückkehrender an. Unter diesen Umständen sind daher keine konkreten Anhaltspunkte dafür ersichtlich, der Beschwerdeführer würde im Falle einer Rückkehr nach Italien in eine existenzbedrohende Notlage geraten. Sodann steht dem Beschwerdeführer die Möglichkeit offen, sich bei den italienischen Behörden hinsichtlich eines gesetzeswidrigen Verhaltens einzelner Polizisten zu beschweren. Angesichts der gesamten Umstände erweist sich der Vollzug der Wegweisung nach Italien in Berücksichtigung der entscheidrelevanten Aspekte - insbesondere unter dem Blickwinkel von Art. 3 EMRK - als zulässig und zumutbar, weshalb vorliegend kein Anlass zum Selbsteintritt besteht. Alleine der in der Beschwerde geäusserte Wunsch des Beschwerdeführers, in der Schweiz zu bleiben, ist kein Grund, eine Rückführung nach Italien auszuschliessen.</w:t>
      </w:r>
    </w:p>
    <w:p>
      <w:r>
        <w:rPr>
          <w:b/>
        </w:rPr>
        <w:t>E. 5.4</w:t>
      </w:r>
    </w:p>
    <w:p>
      <w:r>
        <w:t>Nach dem Gesagten erübrigt es sich, auf die Ausführungen und Einwände in der Beschwerde im Einzelnen weiter einzugehen, da sie am Ergebnis nichts ändern. Das BFM ist in Anwendung von Art. 34 Abs. 2 Bst. d AsylG zu Recht auf das Asylgesuch des Beschwerdeführers nicht eingetreten. 6.1. Das Nichteintreten auf ein Asylgesuch hat in der Regel die Weg­weisung aus der Schweiz zur Folge (Art. 44 Abs. 1 AsylG). Vorliegend ist keine Ausnahme von diesem Grundsatz ersichtlich (vgl. BVGE 2009/50 E. 9). In Verfahren nach Art. 34 Abs. 2 Bst. d AsylG ist die Frage nach der Zulässigkeit und Möglichkeit des Wegweisungsvollzugs regelmässig bereits Voraussetzung (und nicht erst Regelfolge) des Nichteintretensent­scheids (vgl. BVGE 2010/45 E. 10.2). Auf die Frage einer drohenden Verletzung des Non-Refoulement-Gebots muss daher an dieser Stelle nicht weiter eingegangen werden. 6.2. Weiter stellt sich die Frage nach der Zumutbarkeit des Weg­weisungsvollzugs in Verfahren nach Art. 34 Abs. 2 Bst. d AsylG nicht unter dem Aspekt von Art. 83 Abs. 1 und 4 AuG, sondern ebenfalls vor der Prüfung des Nichteintretens im Rahmen des Selbsteintrittsrechts (vgl. Art. 29a der Asylverordnung 1 vom 11. August 1999 über Verfahrensfragen [AsylV 1, SR 142.311]) oder gegebenenfalls - sofern sich Familienmitglieder in verschiedenen Dublin-Staaten befinden und allenfalls zusammengeführt werden sollten - bei der Ausübung der sogenannten Humanitären Klausel (Art. 15 Dublin-II-VO). 6.3. Nach dem Gesagten sind die vom BFM verfügte Wegweisung und deren Vollzug nach Italien zu bestätigen.</w:t>
      </w:r>
    </w:p>
    <w:p>
      <w:r>
        <w:rPr>
          <w:b/>
        </w:rPr>
        <w:t>E. 7</w:t>
      </w:r>
    </w:p>
    <w:p>
      <w:r>
        <w:t>Dem Beschwerdeführer ist es demnach nicht gelungen darzutun, inwiefern die angefochtene Verfügung Bundesrecht verletzt, den rechtserheblichen Sachverhalt unrichtig oder unvollständig feststellt oder unangemessen ist (Art. 106 AsylG), weshalb die Beschwerde abzuweisen ist, soweit darauf einzutreten ist.</w:t>
      </w:r>
    </w:p>
    <w:p>
      <w:r>
        <w:rPr>
          <w:b/>
        </w:rPr>
        <w:t>E. 8</w:t>
      </w:r>
    </w:p>
    <w:p>
      <w:r>
        <w:t>Mit dem Urteil in der Hauptsache sind die (Eventual-)Begehren um Verzicht auf die Erhebung eines Kostenvorschusses und um Erteilung der aufschiebenden Wirkung der Beschwerde gegenstandslos geworden.</w:t>
      </w:r>
    </w:p>
    <w:p>
      <w:r>
        <w:rPr>
          <w:b/>
        </w:rPr>
        <w:t>E. 9.1</w:t>
      </w:r>
    </w:p>
    <w:p>
      <w:r>
        <w:t>Aufgrund vorstehender Erwägungen erweist sich die Beschwerde als aussichtslos, weshalb die Gesuche um Gewährung der unentgeltlichen Rechtspflege und um Beiordnung eines unentgeltlichen Rechtsbeistandes - unbesehen der Frage der Bedürftigkeit des Beschwerdeführers - vollumfänglich abzuweisen sind.</w:t>
      </w:r>
    </w:p>
    <w:p>
      <w:r>
        <w:rPr>
          <w:b/>
        </w:rPr>
        <w:t>E. 9.2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