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D-4344/2022 vom 4. Oktober 2022</w:t>
      </w:r>
    </w:p>
    <w:p>
      <w:r>
        <w:t>Bundesverwaltungsgericht, 2022-10-04, DE</w:t>
      </w:r>
    </w:p>
    <w:p>
      <w:r>
        <w:rPr>
          <w:b/>
        </w:rPr>
        <w:t xml:space="preserve">Quelle: </w:t>
      </w:r>
      <w:r>
        <w:t>https://mcp.opencaselaw.ch/entscheid/bvger_D-4344_2022</w:t>
      </w:r>
    </w:p>
    <w:p>
      <w:r>
        <w:t>FR: TAF D-4344/2022 du 4 octobre 2022</w:t>
      </w:r>
    </w:p>
    <w:p>
      <w:r>
        <w:t>IT: TAF D-4344/2022 del 4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einen Schriftenwechsel verzichtet.</w:t>
      </w:r>
    </w:p>
    <w:p>
      <w:r>
        <w:rPr>
          <w:b/>
        </w:rPr>
        <w:t>E. 5.1</w:t>
      </w:r>
    </w:p>
    <w:p>
      <w:r>
        <w:t>Das SEM führte zur Begründung seines Entscheids aus, aufgrund des EURODAC-Hits sei erstellt, dass der Beschwerdeführer am 26. Mai 2022 illegal in Italien eingereist sei. Da Italien innerhalb der festgelegten Frist keine Stellung zum Übernahmeersuchen genommen habe, sei die Zuständigkeit zur Durchführung des Asyl- und Wegweisungsverfahrens am 15. September 2022 auf Italien übergegangen. Der Wunsch des Beschwerdeführers nach einem Verbleib in der Schweiz habe keinen Einfluss auf diese Zuständigkeit, ebenso wenig die Tatsachen, dass er bisher in Italien kein Asylgesuch eingereicht habe. Nach seiner Rückführung nach Italien habe er die Möglichkeit, dort ein Asylgesuch einzureichen. Es gebe keine wesentlichen Gründe für die Annahme, dass das Asylverfahren und die Aufnahmebedingungen für Asylsuchende in Italien systemische Schwachstellen aufweisen würden, die eine Gefahr einer unmenschlichen oder entwürdigenden Behandlung im Sinne von Art. 4 der EU-Grundrechtecharta und Art. 3 EMRK mit sich brächten (vgl. Art. 3 Abs. 2 Dublin-III-VO). Italien habe die einschlägigen Richtlinien umgesetzt. Ferner sei Italien Signatarstaat des Abkommens vom 28. Juli 1951 über die Rechtsstellung der Flüchtlinge (FK, SR 0.142.30) und der EMRK, und es lägen keine konkreten Anhaltspunkte dafür vor, dass sich Italien nicht an seine völkerrechtlichen Verpflichtungen halten würde. Schliesslich lägen auch keine Gründe für eine Anwendung der Ermessens- respektive Souveränitätsklauseln (Art. 17 Abs. 1 Dublin-III-VO respektive Art. 29a Abs. 3 der Asylverordnung 1 vom 11. August 1999 (AsylV 1, SR 142.311) vor. Ungeachtet der geltend gemachten gesundheitlichen Probleme ([...]) verstosse die Überstellung nach Italien nicht gegen Art. 3 EMRK, da diese Gesundheitsprobleme auch in Italien behandelbar seien. Italien verfüge über eine ausreichende medizinische Infrastruktur, und Asylsuchende hätten grundsätzlich Zugang zu der ihnen gemäss der einschlägigen EU-Richtlinie zustehenden erforderlichen medizinischen Versorgung. Vulnerablen Personen werde prioritärer Zugang zum Zweitaufnahmesystem gewährt (Verweis u.a. auf das Gesetz Nr. 173/2020 sowie das Referenzurteil des BVGer D-4235/2021 vom 19. April 2022). Auf das Asylgesuch sei demnach nicht einzutreten.</w:t>
      </w:r>
    </w:p>
    <w:p>
      <w:r>
        <w:rPr>
          <w:b/>
        </w:rPr>
        <w:t>E. 5.2</w:t>
      </w:r>
    </w:p>
    <w:p>
      <w:r>
        <w:t>Der Beschwerdeführer entgegnet in der Rechtsmittelschrift, er sei sehr krank. In Italien habe er keine Unterstützung bekommen, er könne dort nicht wirksam behandelt werden. Ausserdem habe er von seiner Mutter erfahren, dass die Haschd al-Schaabi (Volksmobilmachungseinheiten) ihr gesagt hätten, sie würden ihn in Italien ausfindig machen. Auch deshalb könne er nicht nach Italien zurückkehren. Falls er dorthin zurückgehen müsse, werde er sich umbringen.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nicht innert Frist auf die entsprechende Anfrage geantwortet hat; vgl. Art. 22 Abs. 1 und 7 Dublin-III-VO), auf das Asylgesuch nicht ein (vgl. BVGE 2017 VI/5 E. 6.2).</w:t>
      </w:r>
    </w:p>
    <w:p>
      <w:r>
        <w:rPr>
          <w:b/>
        </w:rPr>
        <w:t>E. 6.2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7.1</w:t>
      </w:r>
    </w:p>
    <w:p>
      <w:r>
        <w:t>Ein Abgleich der Fingerabdrücke des Beschwerdeführers mit der EURODAC-Datenbank ergab, dass dieser am 26. Mai 2022 in Italien registriert worden war. Da die zuständigen italienischen Behörden das Aufnahmeersuchen des SEM vom 14. Juli 2022 nicht innert der massgeblichen Frist beantworteten, ist gestützt auf Art. 22 Abs. 1 und 7 Dublin-III-VO davon auszugehen, dass Italien seine Zuständigkeit für die Durchführung des Asyl- und Wegweisungsverfahrens betreffend den Beschwerdeführer implizit anerkannt hat. Der Beschwerdeführer bestreitet seinen vorgängigen Aufenthalt in Italien nicht. Damit ist die grundsätzliche Zuständigkeit Italiens gegeben. Die Dublin-III-VO räumt den Schutzsuchenden nicht das Recht ein, den ihren Antrag prüfenden Staat selber auszuwählen (vgl. BVGE 2010/45 E. 8.3).</w:t>
      </w:r>
    </w:p>
    <w:p>
      <w:r>
        <w:rPr>
          <w:b/>
        </w:rPr>
        <w:t>E. 7.2</w:t>
      </w:r>
    </w:p>
    <w:p>
      <w:r>
        <w:t>Im Lichte von Art. 3 Abs. 2 Dublin-III-VO ist sodann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(entspricht Art. 3 EMRK) mit sich bringen würden.</w:t>
      </w:r>
    </w:p>
    <w:p>
      <w:r>
        <w:rPr>
          <w:b/>
        </w:rPr>
        <w:t>E. 7.2.1</w:t>
      </w:r>
    </w:p>
    <w:p>
      <w:r>
        <w:t>Italien ist Signatarstaat der EMRK, der FoK sowie der FK, und es ist grundsätzlich davon auszugehen, dass es seinen diesbezüglichen völkerrechtlichen Verpflichtungen nachkommt. Es darf ausserdem davon ausgegangen werden,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7.2.2</w:t>
      </w:r>
    </w:p>
    <w:p>
      <w:r>
        <w:t>Es bestehen keine Gründe für die Annahme, das Asylverfahren und die Aufnahmebedingungen für Antragstellende in Italien würden systemische Schwachstellen im Sinne von Art. 3 Abs. 2 Sätze 2 und 3 Dublin-III-VO aufweisen (vgl. statt vieler Referenzurteil des BVGer D-4235/2021 vom 19. April 2022 E. 10 m.w.H.). Dem Beschwerdeführer steht es nach erfolgter Überstellung nach Italien frei, dort um Asyl nachzusuchen (was er zuvor offenbar nicht getan hat) und damit Zugang zu den entsprechenden Aufnahmestrukturen und Unterstützungsleistungen zu erhalten. Er hat in diesem Zusammenhang kein konkretes und ernsthaftes Risiko dargetan, dass die italienischen Behörden sich weigern würden, ihn aufzunehmen und seinen Antrag auf internationalen Schutz unter Einhaltung der Regeln der Verfahrensrichtlinie zu prüfen. Den Akten sind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7.2.3</w:t>
      </w:r>
    </w:p>
    <w:p>
      <w:r>
        <w:t>Nach dem Gesagten ist die Anwendung von Art. 3 Abs. 2 Dublin-III-VO nicht gerechtfertigt.</w:t>
      </w:r>
    </w:p>
    <w:p>
      <w:r>
        <w:rPr>
          <w:b/>
        </w:rPr>
        <w:t>E. 7.3</w:t>
      </w:r>
    </w:p>
    <w:p>
      <w:r>
        <w:t>Eine Anwendung der Ermessensklausel von Art. 17 Abs. 1 Dublin-III-VO respektive der - das Selbsteintrittsrecht im Landesrecht konkretisierenden - Bestimmung von Art. 29a Abs. 3 der Asylverordnung 1 vom 11. August 1999 (AsylV 1, SR 142.311) ist ebenfalls nicht angezeigt.</w:t>
      </w:r>
    </w:p>
    <w:p>
      <w:r>
        <w:rPr>
          <w:b/>
        </w:rPr>
        <w:t>E. 7.3.1</w:t>
      </w:r>
    </w:p>
    <w:p>
      <w:r>
        <w:t>Es gilt die Vermutung, dass Italien - als Dublin-Mitgliedstaat - bei der Durchführung des Asyl- und Wegweisungsverfahrens seinen völkerrechtlichen Verpflichtungen nachkommt und die massgeblichen EU-Richtlinien (vgl. vorstehend E. 7.2.1) respektiert. Diese Vermutung kann durch konkrete und erhebliche Vorbringen im Einzelfall umgestossen werden (vgl. das Referenzurteil E-962/2019 vom 17. Dezember 2019 E. 5; BVGE 2011/9 E. 6 und 2010/45 E. 7.5 m.w.H.). Der Beschwerdeführer bringt indessen nichts vor, was diese Vermutung widerlegen könnte, und auch eine Durchsicht der Akten fördert keinerlei Hinweise auf das Bestehen eines völkerrechtlichen Vollzugshindernisses im Sinne von Art. 3 EMRK - welches zwingend zu einem Selbsteintritt führen müsste - zutage.</w:t>
      </w:r>
    </w:p>
    <w:p>
      <w:r>
        <w:rPr>
          <w:b/>
        </w:rPr>
        <w:t>E. 7.3.2</w:t>
      </w:r>
    </w:p>
    <w:p>
      <w:r>
        <w:t>Insbesondere stehen die medizinischen Probleme des Beschwerdeführers einer Überstellung nach Italien nicht entgegen. Den aktenkundigen ärztlichen Unterlagen zufolge leidet er an (...). Zudem hatte er eine - inzwischen behandelte - (...). Diese Gesundheitsprobleme sind nicht besonders schwerwiegend und überdies auch in Italien adäquat behandelbar. Es ist ferner davon auszugehen, dass Asylsuchende, die - wie der Beschwerdeführer - in Italien noch keinen Asylantrag gestellt haben (sog. «take charge»-Fälle bzw. Aufnahmeverfahren, vgl. Art. 18 Abs. 1 Bst. a Dublin-III-VO), grundsätzlich ab ihrer Ankunft in Italien Zugang zu den notwendigen Dienstleistungen erhalten (vgl. statt vieler das Urteil des BVGer D-2641/2022 vom 5. Juli 2022 E. 11.8, m.w.H.). Konkrete Hinweise, wonach dem Beschwerdeführer in Italien eine angemessene medizinische Behandlung verweigert würde, liegen nicht vor. Bei der Ausgestaltung der konkreten Überstellungsmodalitäten hat die zuständige Vollzugsbehörde allfälligen medizinischen Problemen Rechnung zu tragen. Zudem sind die italienischen Behörden vorgängig in geeigneter Weise über allfällige medizinische Besonderheiten zu informieren (vgl. Art. 31 f. Dublin-III-VO). Es ist davon auszugehen, dass diese Vorgaben im vorliegenden Fall eingehalten werden (vgl. dazu A22 «Überstellungsmodalitäten»). Soweit der Beschwerdeführer in seiner Rechtsmitteleingabe androht, er werde sich umbringen, wenn er nach Italien zurückgeschafft werde, ist darauf zu verweisen, dass auch eine allfällige, neu aufgetretene Suizidalität (im Austrittsbericht der [...] vom 3. August 2022 wurde diese noch verneint) praxisgemäss für sich alleine nicht genügt, um den Vollzug der Wegweisung als unzulässig erscheinen zu lassen (vgl. dazu beispielsweise das Urteil des BVGer F-3417/2021 vom 10. Dezember 2021 E. 5.3.2, m.w.H.).</w:t>
      </w:r>
    </w:p>
    <w:p>
      <w:r>
        <w:rPr>
          <w:b/>
        </w:rPr>
        <w:t>E. 7.3.3</w:t>
      </w:r>
    </w:p>
    <w:p>
      <w:r>
        <w:t>Sollte der Beschwerdeführer in Italien Übergriffe durch Drittpersonen (beispielsweise Angehörige der irakischen Volksmobilmachungseinheiten, vgl. Beschwerdevorbringen) befürchten oder erleiden, ist er gehalten, sich an die zuständigen italienischen Sicherheitsbehörden zu wenden, welche als schutzfähig und -willig zu erachten sind.</w:t>
      </w:r>
    </w:p>
    <w:p>
      <w:r>
        <w:rPr>
          <w:b/>
        </w:rPr>
        <w:t>E. 7.3.4</w:t>
      </w:r>
    </w:p>
    <w:p>
      <w:r>
        <w:t>Demnach ist die Überstellung des Beschwerdeführers nach Italien ohne weiteres als zulässig zu erachten.</w:t>
      </w:r>
    </w:p>
    <w:p>
      <w:r>
        <w:rPr>
          <w:b/>
        </w:rPr>
        <w:t>E. 7.3.5</w:t>
      </w:r>
    </w:p>
    <w:p>
      <w:r>
        <w:t>Bei der Anwendung der Kann-Bestimmung von Art. 29a Abs. 3 AsylV 1 verfügt das SEM über einen Ermessensspielraum (vgl. BVGE 2015/9 E. 7 f.). Vorliegend bestehen keine Hinweise auf eine nicht gesetzeskonforme Ausübung des Ermessens (Ermessensmissbrauch, Über- oder Unterschreitung des Ermessens). Bei dieser Sachlage enthält sich das Gericht in diesem Zusammenhang weiterer Äusserungen.</w:t>
      </w:r>
    </w:p>
    <w:p>
      <w:r>
        <w:rPr>
          <w:b/>
        </w:rPr>
        <w:t>E. 7.4</w:t>
      </w:r>
    </w:p>
    <w:p>
      <w:r>
        <w:t>Nach dem Gesagten bleibt Italien der für die Behandlung des Asylgesuchs des Beschwerdeführers zuständige Mitgliedstaat gemäss Dublin-III-VO.</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9</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10</w:t>
      </w:r>
    </w:p>
    <w:p>
      <w:r>
        <w:t>Die Beschwerde ist demnach abzuweisen.</w:t>
      </w:r>
    </w:p>
    <w:p>
      <w:r>
        <w:rPr>
          <w:b/>
        </w:rPr>
        <w:t>E. 11.1</w:t>
      </w:r>
    </w:p>
    <w:p>
      <w:r>
        <w:t>Das Beschwerdeverfahren ist mit dem vorliegenden Urteil abgeschlossen. Die Anträge, es sei auf die Erhebung eines Kostenvorschusses zu verzichten, und der Beschwerde sei die aufschiebende Wirkung zu erteilen, sind damit gegenstandslos geworden. Der am 29. September 2022 angeordnete Vollzugsstopp fällt mir vorliegendem Urteil dahin.</w:t>
      </w:r>
    </w:p>
    <w:p>
      <w:r>
        <w:rPr>
          <w:b/>
        </w:rPr>
        <w:t>E. 11.2</w:t>
      </w:r>
    </w:p>
    <w:p>
      <w:r>
        <w:t>Das Gesuch um Gewährung der unentgeltlichen Prozessführung (Art. 65 Abs. 1 VwVG) ist ungeachtet einer allenfalls bestehenden prozessualen Bedürftigkeit abzuweisen, da sich die Beschwerdebegehren entsprechend den vorstehenden Erwägungen von vornherein als aussichtslos erwiesen haben.</w:t>
      </w:r>
    </w:p>
    <w:p>
      <w:r>
        <w:rPr>
          <w:b/>
        </w:rPr>
        <w:t>E. 11.3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