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D-4340/2023 vom 8. November 2023</w:t>
      </w:r>
    </w:p>
    <w:p>
      <w:r>
        <w:t>Bundesverwaltungsgericht, 2023-11-08, DE</w:t>
      </w:r>
    </w:p>
    <w:p>
      <w:r>
        <w:rPr>
          <w:b/>
        </w:rPr>
        <w:t xml:space="preserve">Quelle: </w:t>
      </w:r>
      <w:r>
        <w:t>https://mcp.opencaselaw.ch/entscheid/bvger_D-4340_2023</w:t>
      </w:r>
    </w:p>
    <w:p>
      <w:r>
        <w:t>FR: TAF D-4340/2023 du 8 novembre 2023</w:t>
      </w:r>
    </w:p>
    <w:p>
      <w:r>
        <w:t>IT: TAF D-4340/2023 del 8 novembre 2023</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w:t>
      </w:r>
    </w:p>
    <w:p>
      <w:r>
        <w:rPr>
          <w:b/>
        </w:rPr>
        <w:t>E. 3</w:t>
      </w:r>
    </w:p>
    <w:p>
      <w:r>
        <w:t>Gestützt auf Art. 111a Abs. 1 AsylG wurde vorliegend auf einen Schriften- wechsel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D-4340/2023 Seite 5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Der Beschwerdeführer machte in seiner Beschwerde zunächst formelle Rügen geltend. Diese sind vorab zu prüfen, da sie allenfalls geeignet sein könnten, eine Kassation der angefochtenen Verfügung zu bewirken.</w:t>
      </w:r>
    </w:p>
    <w:p>
      <w:r>
        <w:rPr>
          <w:b/>
        </w:rPr>
        <w:t>E. 5.2</w:t>
      </w:r>
    </w:p>
    <w:p>
      <w:r>
        <w:t>Der Beschwerdeführer rügte die unvollständige Feststellung des rechtserheblichen Sachverhalts. Die Vorinstanz habe den Umstand seiner Minderjährigkeit nicht genügend gewürdigt und in der Folge die Umstände der Verbindungen des Schwagers (recte: des Schwiegervaters seiner Schwester beziehungsweise des Vaters seines Schwagers) zu den Taliban nicht gebührend abgeklärt. Es wäre jedoch eine Obliegenheit der Vor- instanz gewesen, zur Sachverhaltsabklärung diplomatische Abklärungen vorzunehmen.</w:t>
      </w:r>
    </w:p>
    <w:p>
      <w:r>
        <w:rPr>
          <w:b/>
        </w:rPr>
        <w:t>E. 5.2.1</w:t>
      </w:r>
    </w:p>
    <w:p>
      <w:r>
        <w:t>Der Untersuchungsgrundsatz gemäss Art. 12 VwVG verlangt, dass die Behörde von Amtes wegen für die richtige und vollständige Abklärung des rechtserheblichen Sachverhalts sorgt, die für das Verfahren notwendi- gen Unterlagen beschafft, die rechtlich relevanten Umstände abklärt und ordnungsgemäss darüber Beweis führt. Eine Sachverhaltsfeststellung ist unvollständig, wenn nicht alle für den Entscheid wesentlichen Sach- umstände berücksichtigt wurden (vgl. BVGE 2016/2 E. 4.3).</w:t>
      </w:r>
    </w:p>
    <w:p>
      <w:r>
        <w:rPr>
          <w:b/>
        </w:rPr>
        <w:t>E. 5.2.2</w:t>
      </w:r>
    </w:p>
    <w:p>
      <w:r>
        <w:t>Das Bundesverwaltungsgericht stellt fest, dass die Vorinstanz den Beschwerdeführer hinreichend und altersgerecht zu seinen Fluchtgründen, dabei insbesondere auch zu den vorgebrachten Beziehungen zwischen dem Schwiegervater seiner Schwester und den Taliban, befragt hat, wobei immer wieder auch nachgefragt wurde (vgl. A17/7 F19 f.). Auch der Rechts- vertretung war es möglich, im Rahmen der Anhörung Fragen zu den Aus- sagen des Beschwerdeführers zu stellen (A17/7 37 ff.). Es ist nicht ersicht- lich, inwiefern die Vorinstanz gehalten gewesen wäre, zusätzliche</w:t>
      </w:r>
    </w:p>
    <w:p>
      <w:r>
        <w:t>D-4340/2023 Seite 6 Abklärungen mittels diplomatischer Abklärungen zu tätigen, zumal alle für den Entscheid relevanten Umstände und Vorbringen berücksichtigt wur- den.</w:t>
      </w:r>
    </w:p>
    <w:p>
      <w:r>
        <w:rPr>
          <w:b/>
        </w:rPr>
        <w:t>E. 5.3</w:t>
      </w:r>
    </w:p>
    <w:p>
      <w:r>
        <w:t>Weiter rügte der Beschwerdeführer eine Verletzung seines Anspruchs auf rechtliches Gehör, die Vorinstanz habe ihre Einschätzung betreffend die fehlende Asylrelevanz der vorgebrachten Verfolgung nur ungenügend begründet. Insbesondere habe das SEM sich nicht zur Schutzfähigkeit der afghanischen Behörden in Hinblick auf private Übergriffe geäussert.</w:t>
      </w:r>
    </w:p>
    <w:p>
      <w:r>
        <w:rPr>
          <w:b/>
        </w:rPr>
        <w:t>E. 5.3.1</w:t>
      </w:r>
    </w:p>
    <w:p>
      <w:r>
        <w:t>Die Begründungspflicht, als Teilgehalt des rechtlichen Gehörs, gebie- tet, dass die betroffene Person den Entscheid gestützt auf die Begründung sachgerecht anfechten kann und sich sowohl die betroffene Person als auch die Rechtsmittelinstanz über die Tragweite des Entscheides ein Bild machen können (vgl. BVGE 2007/30 E. 5.6; KNEUBÜHLER/PEDRETTI, in: Auer/Müller/Schindler [Hrsg.], Kommentar zum Bundesgesetz über das VwVG, 2. Aufl., 2019, Rz. 5 ff. zu Art. 35 VwVG).</w:t>
      </w:r>
    </w:p>
    <w:p>
      <w:r>
        <w:rPr>
          <w:b/>
        </w:rPr>
        <w:t>E. 5.3.2</w:t>
      </w:r>
    </w:p>
    <w:p>
      <w:r>
        <w:t>Für das Bundesverwaltungsgericht ist vorliegend nicht ersichtlich, in- wiefern die Vorinstanz ihre Begründungspflicht verletzt haben sollte. In der Sache lehnte das SEM die Flüchtlingseigenschaft des Beschwerdeführers wegen eines fehlenden Verfolgungsmotivs und fehlenden Verfolgungs- handlungen beziehungsweise fehlender objektiver Furcht vor solchen ab; aufgrund der kumulativen Natur der Elemente des Flüchtlingsbegriffs war die Vorinstanz somit auch nicht gehalten – im Rahmen ihrer Begründungs- pflicht – auf die weiteren Voraussetzungen für das Vorliegen der Flücht- lingseigenschaft einzugehen. Die Vorinstanz hat ihre Erwägungen betref- fend die Flüchtlingseigenschaft des Beschwerdeführers gebührend be- gründet, zumal es ihm durchaus möglich gewesen ist, den ablehnenden Asylentscheid sachgerecht anzufechten.</w:t>
      </w:r>
    </w:p>
    <w:p>
      <w:r>
        <w:rPr>
          <w:b/>
        </w:rPr>
        <w:t>E. 5.4</w:t>
      </w:r>
    </w:p>
    <w:p>
      <w:r>
        <w:t>Demnach erweisen sich die formellen Rügen als unbegründet, weshalb kein Anlass zu einer Kassation der vorinstanzlichen Verfügung besteht.</w:t>
      </w:r>
    </w:p>
    <w:p>
      <w:r>
        <w:rPr>
          <w:b/>
        </w:rPr>
        <w:t>E. 6.1</w:t>
      </w:r>
    </w:p>
    <w:p>
      <w:r>
        <w:t>Zur Begründung seines ablehnenden Asylentscheids führte das SEM an, bei der Streitigkeit mit der Familie des Schwagers des Beschwerdefüh- rers handle es sich um eine private Angelegenheit, weshalb die in diesem Zusammenhang geltend gemachte Verfolgung nicht an ein flüchtlingsrecht- lich relevantes Motiv anknüpfe. Zudem bestünden keine konkreten Indizien für die Furcht des Beschwerdeführers, er würde den Taliban ausgeliefert,</w:t>
      </w:r>
    </w:p>
    <w:p>
      <w:r>
        <w:t>D-4340/2023 Seite 7 zumal die von ihm vorgebrachte Verbindung des Schwiegervaters seiner Schwester zu den Taliban lediglich auf Hörensagen beruhe. Ferner bestünde auch keine objektive Furcht vor künftiger Verfolgung. Ge- mäss eigenen Aussagen sei der Beschwerdeführer selbst nicht von den Taliban bedroht worden, auch habe er selbst nie einen Taliban gesehen. Des Weiteren seien weder er noch andere Familienmitglieder politisch aktiv gewesen. Aus den Akten gingen keine Anhaltspunkte hervor, wonach die Taliban den Beschwerdeführer als oppositionelle Person wahrnehmen wür- den, ein Interesse an seiner Person aus asylrechtlich relevanten Motiven seitens der Taliban sei somit nicht ersichtlich. Insofern sei davon auszuge- hen, dass er aufgrund seiner fehlenden Exponiertheit nicht zu einer Risiko- gruppe gehöre und damit im Falle einer Rückkehr kein erhöhtes Risiko ei- ner Verfolgung durch die Taliban bestehe. Im Übrigen genüge die Zugehörigkeit zur Ethnie der Hazara gemäss bun- desverwaltungsgerichtlicher Rechtsprechung für die Annahme des Beste- hens einer Kollektivverfolgung in Afghanistan nicht. Auch habe der Be- schwerdeführer keine individuell erlebten Nachteile geltend gemacht; ge- mäss eigenen Aussagen habe er keine Behelligungen aufgrund seiner Eth- nie erlebt.</w:t>
      </w:r>
    </w:p>
    <w:p>
      <w:r>
        <w:rPr>
          <w:b/>
        </w:rPr>
        <w:t>E. 6.2</w:t>
      </w:r>
    </w:p>
    <w:p>
      <w:r>
        <w:t>Der Beschwerdeführer erwiderte in seiner Beschwerde, er habe seine Schwester vor einem Übergriff seitens des Bruders seines Schwagers ver- teidigt, weshalb er, seine Schwester und seine Mutter Morddrohungen er- halten hätten. Diese Drohungen hätten über Monate angehalten und nur deshalb aufgehört, weil seine Schwester die Telefonnummer des Bruders ihres Ehegatten gesperrt habe; dies zeige die Aktualität des Verfolgungs- interesses. Somit sei seine Furcht auch objektiv begründet. Des Weiteren hätten sie – der Beschwerdeführer, seine Schwester und seine Mutter – sich der Bedrohung nur durch die Ausreise nach Iran entziehen können, weshalb für sie in Afghanistan keine innerstaatliche Fluchtalternative be- stehe. Auch sei sein Schwager (recte: der Vater seines Schwagers) direkt an der Machtübernahme der Taliban in Malistan beteiligt gewesen. Somit sei seine Befürchtung, den Taliban übergeben zu werden, auch objektiv begründet. Seine Zugehörigkeit zur Ethnie der Hazara verschärfe zudem sein Gefähr- dungsprofil. Die Ethnie sei in der Gesamtwürdigung seines Risikoprofils zu berücksichtigen. Insgesamt sei daher davon auszugehen, dass er</w:t>
      </w:r>
    </w:p>
    <w:p>
      <w:r>
        <w:t>D-4340/2023 Seite 8 entweder von seinem Onkel (recte: vom Vater seines Schwagers) getötet oder den Taliban ausgeliefert werden würde. Des Weiteren verkenne das SEM die aktuellen Entwicklungen in Afghanis- tan; entgegen der Einschätzung der Vorinstanz sei vorliegend von einer Kollektivverfolgung der Hazara auszugehen, weshalb seine Flüchtlingsei- genschaft auch deshalb festzustellen sei. Ferner habe er – der Beschwerdeführer – das Recht seiner Schwester auf sexuelle Selbstbestimmung verteidigt. Als ältestes männliches Familien- mitglied sei er für die Handlungen seiner Schwester verantwortlich; in den Augen der Taliban sei er daher ein Feind des religiösen Regimes und es könne nicht vom Bestehen eines Schutzwillens der Taliban-Regierung aus- gegangen werden. Auch seien die afghanischen Behörden nicht schutzfä- hig, zumal der afghanische Staat aktuell über keine anerkannte Regierung verfüge. Er werde daher sowohl seitens Privater – der Familie seines Schwagers –, wie auch seitens des Staates – der Taliban – in asylrelevan- ter Weise verfolgt. Schliesslich sei seine Flüchtlingseigenschaft auch aufgrund einer ihm dro- henden Reflexverfolgung anzuerkennen. Gemäss der Rechtsprechung des Bundesverwaltungsgerichts liege eine Reflexverfolgung dann vor, wenn Angehörige von verfolgten Personen ebenfalls Repressalien ausge- setzt seien, sei es, um Informationen über die verfolgte Person zu erhalten, um die Familie als Ganzes für die Aktivitäten des Verfolgten zu bestrafen, oder um die verfolgte Person zum Aufgeben ihrer Aktivitäten zu zwingen. Gemäss der Mitteilung des SEM vom 10. Juli 2023 gehe die Vorinstanz davon aus, dass sich die Situation von Frauen und Mädchen in Afghanistan seit der Machtübernahme der Taliban in vielen Lebensbereichen kontinu- ierlich verschlechtert habe. Die zahlreichen Einschränkungen und aufer- legten Verhaltensweisen hätten gravierende Auswirkungen auf ihre funda- mentalen Menschenrechte und schränkten ihre Grundrechte massiv ein. Vor diesem Hintergrund könnten weibliche Asylsuchende aus Afghanistan sowohl als Opfer diskriminierender Gesetzgebung (Zugehörigkeit zu einer bestimmten sozialen Gruppe) als auch einer religiös motivierten Verfolgung betrachtet werden, weshalb ihnen die Flüchtlingseigenschaft zuzuerken- nen sei. Sowohl seine Schwester wie auch seine Mutter würden daher die Anforderungen an die Flüchtlingseigenschaft erfüllen. Seine Schwester habe sich seinem Schwager (recte: dem Bruder seines Schwagers) ver- weigert und auch ihren Ehemann verlassen. Damit habe sie sich gegen die religiös-moralischen Vorstellungen der Taliban gestellt, weswegen sie als</w:t>
      </w:r>
    </w:p>
    <w:p>
      <w:r>
        <w:t>D-4340/2023 Seite 9 Gegnerin des Taliban-Regime gelten müsse. Er – der Beschwerdeführer – habe seine Schwester gegen die vorherrschenden religiösen Vorstellungen verteidigt, wodurch auch er in den Augen der Taliban als Feind des Re- gimes erscheine, zumal er sich dadurch für ein emanzipiertes Frauenbild eingesetzt habe. In der Folge sei das Bestehen einer Reflexverfolgung zu bejahen. Mit Blick auf seine Mutter sei festzuhalten, dass der Flüchtlingsbegriff de- klaratorischer und nicht konstitutiver Natur sei, weshalb ihm – dem Be- schwerdeführer – als minderjährigem Sohn einer Frau mit originärer Flücht- lingseigenschaft zumindest derivativ Asyl zu gewähren sei.</w:t>
      </w:r>
    </w:p>
    <w:p>
      <w:r>
        <w:rPr>
          <w:b/>
        </w:rPr>
        <w:t>E. 7.1</w:t>
      </w:r>
    </w:p>
    <w:p>
      <w:r>
        <w:t>Zunächst stellt das Bundesverwaltungsgericht – mit Blick auf die gel- tend gemachten Vorfluchtgründe – fest, dass der vorgebrachte familiäre Streit – wie von der Vorinstanz zutreffend ausgeführt – grundsätzlich priva- ter Natur ist, er betrifft die Ehe der Schwester sowie ihre Weigerung, sich mit ihrem Schwager einzulassen. Die geltend gemachte Furcht des Be- schwerdeführers vor Verfolgung durch seinen Schwager beziehungsweise dessen Bruder, knüpft daher nicht an eines der in Art. 3 AsylG abschlies- send genannten Motive an. Weil es hinsichtlich der geltend gemachten Ver- folgung bereits an einem asylrelevanten Motiv fehlt, stellt sich vorliegend die Frage nach dem Schutzwillen und der Schutzfähigkeit der Taliban be- ziehungsweise des afghanischen Staats nicht. Das Vorbringen erweist sich daher als nicht asylrelevant. Zur Vermeidung von Wiederholungen kann an dieser Stelle auf die zutreffenden Erwägungen der Vorinstanz verwiesen werden. Aus den Akten gehen auch keine konkreten Hinweise hervor, wonach der Beschwerdeführer aus der Sicht der Taliban als Oppositioneller oder Geg- ner des Regimes gelten könnte, zumal er selbst keine Behelligungen sei- tens der Taliban geltend machte, sondern angab, nie von Angesicht zu An- gesicht mit einem Taliban gesprochen zu haben (vgl. A15/10 F1.08). Zu- dem liegen auch keine Anhaltspunkte dafür vor, dass die Taliban zum Zeit- punkt seiner Ausreise aus Afghanistan Kenntnis von der privaten Streitig- keit zwischen seiner Familie und derjenigen seines Schwagers hatte. Asyl- relevante Vorfluchtgründe sind somit nicht ersichtlich; im Übrigen ist auf die diesbezüglich zutreffenden Erwägungen in der angefochtenen Verfügung zu verweisen.</w:t>
      </w:r>
    </w:p>
    <w:p>
      <w:r>
        <w:t>D-4340/2023 Seite 10</w:t>
      </w:r>
    </w:p>
    <w:p>
      <w:r>
        <w:rPr>
          <w:b/>
        </w:rPr>
        <w:t>E. 7.2</w:t>
      </w:r>
    </w:p>
    <w:p>
      <w:r>
        <w:t>Mit Blick auf das Vorbringen, es bestehe aufgrund der Verbindungen des Vaters seines Schwagers zu den Taliban begründete Furcht, bei einer Rückkehr nach Afghanistan den Taliban übergeben zu werden, stellt das Gericht fest, dass es dem Beschwerdeführer auch auf Nachfrage hin nicht gelungen ist, die geltend gemachten Beziehungen in hinreichender Weise zu substantiieren. Hierzu gab der Beschwerdeführer an, er habe über ei- nen Onkel erfahren, dass der Vater seines Schwagers sowohl mit der ehe- maligen Regierung wie auch mit den Taliban Kontakt gehabt habe (A17/7 F19), er – der Beschwerdeführer – habe jedoch keine weiterführenden In- formationen dazu, nur dass er bei der Übernahme von Malestan die Taliban unterstützt habe (A17/7 F20 f.). Zudem beruhen seine weiteren diesbezüg- lichen Ausführungen – wie von ihm selbst eingeräumt – auf Hörensagen. So gab er in der Anhörung zu Protokoll, sein Onkel habe seiner Mutter er- zählt, der Vater seines Schwagers habe den Taliban bei der Einnahme von Malistan geholfen, indem er ihnen den Weg gezeigt und auf die Standorte der Polizei hingewiesen habe (vgl. A17/7 F20 und 21); auch habe ihm sein Onkel gesagt, der Vater seines Schwagers habe Kontakt zu den Taliban, ob dieser selbst Mitglied sei, wisse er hingegen nicht (A17/7 F37 ff.). Die Einschätzung der Vorinstanz ist zutreffend, wonach es dem Beschwer- deführer nicht gelungen ist, eine auch objektiv begründete Furcht darzule- gen, bei einer Rückkehr nach Afghanistan an die Taliban ausgeliefert zu werden. An dieser Einschätzung vermag auch der Einwand des Beschwer- deführers, seine ethnische Zugehörigkeit würde sein Gefährdungsprofil schärfen, nicht zu ändern, zumal nach dem Gesagten ein Interesse der Taliban an der Person des Beschwerdeführers nicht nachvollziehbar er- scheint.</w:t>
      </w:r>
    </w:p>
    <w:p>
      <w:r>
        <w:rPr>
          <w:b/>
        </w:rPr>
        <w:t>E. 7.3.1</w:t>
      </w:r>
    </w:p>
    <w:p>
      <w:r>
        <w:t>Mit Blick auf die geltend gemachte Reflexverfolgung ist Folgendes festzustellen: Gemäss der Rechtsprechung des Bundesverwaltungsge- richts kann die familiäre Zugehörigkeit zu einer Person, welche einer Ver- folgung ausgesetzt ist, zu einer Reflexverfolgung führen (vgl. Urteile des BVGer D-3396/2022 vom 29. September 2022 E. 6.2.1, D-1728/2022 vom</w:t>
      </w:r>
    </w:p>
    <w:p>
      <w:r>
        <w:rPr>
          <w:b/>
        </w:rPr>
        <w:t>E. 7.3.2</w:t>
      </w:r>
    </w:p>
    <w:p>
      <w:r>
        <w:t>Es ist vorliegend nicht davon auszugehen, dass der Beschwerdefüh- rer Opfer einer Reflexverfolgung werden würde. Zwar brachte er vor, er habe die sexuelle Selbstbestimmung seiner Schwester im Verhältnis zum Bruder seines Schwagers verteidigt, wodurch er aus der Sicht der Taliban ebenfalls als Gegner ihres Regimes angesehen werde, zumal er als ältes- tes männliches Familienmitglied für die Handlungen seiner Schwester ver- antwortlich gemacht werden würde. Es liegen jedoch keine konkreten Hin- weise dafür vor, dass die Taliban Kenntnis von der familiären Streitigkeit zwischen dem Beschwerdeführer und dem Bruder seines Schwagers hät- ten. Daran vermag auch der Einwand des Beschwerdeführers, der Vater seines Schwagers habe Verbindungen zu den Taliban, nichts zu ändern, zumal es dem Beschwerdeführer auch auf Nachfrage hin nicht gelungen ist, die vorgebrachte Taliban-Verbindung in hinreichender Weise zu sub- stantiieren (vgl. E. 7.2; A17/7 F19 f. und 37 ff.). In der Folge ist es dem Beschwerdeführer vorliegend nicht gelungen, konkrete Hinweise und tat- sächliche Anhaltspunkte für die geltend gemachte Reflexverfolgung darzu- legen. Das Gericht stellt demnach fest, dass eine Furcht vor einer real dro- henden Verfolgung nicht nachvollziehbar erscheint, das Bestehen einer Reflexverfolgung ist daher zu verneinen.</w:t>
      </w:r>
    </w:p>
    <w:p>
      <w:r>
        <w:rPr>
          <w:b/>
        </w:rPr>
        <w:t>E. 7.4.1</w:t>
      </w:r>
    </w:p>
    <w:p>
      <w:r>
        <w:t>Ferner brachte der Beschwerdeführer vor, er sei bereits aufgrund sei- ner ethnischen Zugehörigkeit zu den Hazara einer Kollektivverfolgung aus- gesetzt, weshalb seine Flüchtlingseigenschaft festzustellen und ihm Asyl zu gewähren sei.</w:t>
      </w:r>
    </w:p>
    <w:p>
      <w:r>
        <w:rPr>
          <w:b/>
        </w:rPr>
        <w:t>E. 7.4.2</w:t>
      </w:r>
    </w:p>
    <w:p>
      <w:r>
        <w:t>Die Anforderungen an die Feststellung einer Kollektivverfolgung sind gemäss der Rechtsprechung des Bundesverwaltungsgerichts sehr hoch (vgl. BVGE 2013/21 E. 9.1; 2013/12 E. 6, je m.w.H.). Eine solche liegt vor, wenn eine relativ grosse Anzahl Personen eines bestimmten Kollektivs ei- ner flüchtlingsrelevanten Verfolgung ausgesetzt ist. Als erstes Erfordernis wird der Betroffene die Zugehörigkeit zum entsprechenden Kollektiv nach- weisen müssen. Sodann müssen die flüchtlingsrechtlich zu beurteilenden</w:t>
      </w:r>
    </w:p>
    <w:p>
      <w:r>
        <w:t>D-4340/2023 Seite 12 Massnahmen in gezielter Art und Weise gegen das Kollektiv gerichtet sein, eine gewisse Intensität aufweisen und über das hinausgehen, was andere Teile der Bevölkerung an Nachteilen und Übergriffen hinzunehmen haben. Aus der Verfolgung einzelner, zum Kollektiv gehörender Personen kann dabei nicht ohne Weiteres auf die Verfolgung des Kollektivs geschlossen werden. Die gezielten und intensiven Nachteile müssen vielmehr zum Ziel haben, möglichst alle Mitglieder des Kollektivs zu treffen, und sie müssen in Relation zur Grösse des Kollektivs eine bestimmte Dichte aufweisen, sodass der Einzelne aus der erheblichen Wahrscheinlichkeit heraus, selbst verfolgt zu werden, objektiv begründete Furcht hat (vgl. BVGE 2014/32 E. 7.2).</w:t>
      </w:r>
    </w:p>
    <w:p>
      <w:r>
        <w:rPr>
          <w:b/>
        </w:rPr>
        <w:t>E. 7.4.3</w:t>
      </w:r>
    </w:p>
    <w:p>
      <w:r>
        <w:t>Die Zugehörigkeit des Beschwerdeführers zur Ethnie der Hazara ist vorliegend unbestritten; auch ist nicht in Abrede zu stellen, dass sich die Situation der Hazara in Afghanistan schwierig präsentieren kann. Nichts- destotrotz geht das Gericht auch nach der Machtübernahme der Taliban in Afghanistan nach wie vor nicht von einer Kollektivverfolgung von Angehö- rigen der Ethnie der Hazara aus (vgl. Urteile des BVGer E-3278/2023 vom 26. Juni 2023 E. 7.4.3, E-2318/2023 vom 16. Mai 2023 E. 5 und 6.4, D-3945/2021 vom 4. Mai 2023 E. 6.4, E-1578/2023 vom 6. April 2023 E. 8.3, E-2800/2022 vom 2. Februar 2023 E. 5.8 und E-3700/2022 vom</w:t>
      </w:r>
    </w:p>
    <w:p>
      <w:r>
        <w:rPr>
          <w:b/>
        </w:rPr>
        <w:t>E. 7.5.1</w:t>
      </w:r>
    </w:p>
    <w:p>
      <w:r>
        <w:t>Des Weiteren brachte der Beschwerdeführer vor, es sei ihm derivativ Asyl zu gewähren, da seine Mutter als afghanische Frau die Voraussetzun- gen an die Flüchtlingseigenschaft und die Asylgewährung erfülle.</w:t>
      </w:r>
    </w:p>
    <w:p>
      <w:r>
        <w:rPr>
          <w:b/>
        </w:rPr>
        <w:t>E. 7.5.2</w:t>
      </w:r>
    </w:p>
    <w:p>
      <w:r>
        <w:t>Hierzu stellt das Gericht Folgendes fest: Gemäss Art. 51 Abs. 1 AsylG werden Ehegatten von Flüchtlingen und ihre minderjährigen Kinder als Flüchtlinge anerkannt und erhalten in der Schweiz Asyl, sofern keine besonderen Umstände dagegen sprechen. Zwar ist dem Beschwerdefüh- rer insofern zuzustimmen, als dass die Flüchtlingseigenschaft rein dekla- ratorischer Natur ist, und damit die Anerkennung erfolgt, weil jemand Flüchtling ist und nicht umgekehrt (vgl. UNHCR, Handbook on Procedures and Criteria for Determining Refugee Status and Guidelines for Internatio- nal Protection, Rn. 28, Februar 2019, https://www.unhcr.org/media/hand- book-procedures-and-criteria-determining-refugee-status-under-1951- convention-and-1967, abgerufen am 05.09.2023; vgl. auch Urteil des</w:t>
      </w:r>
    </w:p>
    <w:p>
      <w:r>
        <w:t>D-4340/2023 Seite 13 EuGH vom 1. August 2022 C-279/20 Bundesrepublik Deutschland/XC, Publikation in der amtlichen Sammlung vorgesehen, Rn. 46 m.w.H.; vgl. auch Ziff. 14 der Präambel der Richtlinie 2004/83/EG des Rates vom 29. April 2004 über Mindestnormen für die Anerkennung und den Status von Drittstaatsangehörigen oder Staatenlosen als Flüchtlinge oder als Per- sonen, die anderweitig internationalen Schutz benötigen, und über den In- halt des zu gewährenden Schutzes). Der massgebliche Zeitpunkt für die Feststellung, ob die Voraussetzungen von Art. 51 Abs. 1 AsylG erfüllt sind, ist der Zeitpunkt des Entscheids über den Einbezug (vgl. EMARK 2002/20 E. 5a). Dies setzt nach Schweizer Asylpraxis – in materieller Hinsicht – vor- aus, dass die Person, von welcher die Asylgewährung abgeleitet werden soll, sich bereits in der Schweiz befindet und – trotz deklaratorischer Natur der Flüchtlingseigenschaft – eine Anerkennung als Flüchtling und die Ge- währung von Asyl durch die schweizerischen Behörden stattgefunden hat. Angesichts des Umstands, dass betreffend die Mutter des Beschwerdefüh- rers bisher kein materieller Asylentscheid ergangen ist, zumal sie sich ge- mäss Aktenlage bisher nicht in der Schweiz aufhält, ist eine derivative An- erkennung des Beschwerdeführers als Flüchtling beziehungsweise eine derivative Asylgewährung vorliegend – zum Zeitpunkt dieses Urteils – aus- geschlossen. Sollte seine Mutter in Zukunft in der Schweiz ein Asylgesuch stellen und als Flüchtling anerkannt werden sowie Asyl erhalten, steht es dem Beschwerdeführer jedoch frei, ein Gesuch um Einbezug zu stellen, sofern er die Voraussetzungen gemäss Art. 51 Abs. 1 AsylG (weiterhin) er- füllen sollte.</w:t>
      </w:r>
    </w:p>
    <w:p>
      <w:r>
        <w:rPr>
          <w:b/>
        </w:rPr>
        <w:t>E. 7.6</w:t>
      </w:r>
    </w:p>
    <w:p>
      <w:r>
        <w:t>Nach dem Gesagten ergibt sich, dass keine asylrelevanten Verfol- gungsgründe ersichtlich sind, weshalb die Vorinstanz die Flüchtlingseigen- schaft des Beschwerdeführers zu Recht verneint und sein Asylgesuch ab- gelehnt hat. 8. 8.1 Lehnt das SEM das Asylgesuch ab oder tritt es darauf nicht ein, so verfügt es in der Regel die Wegweisung aus der Schweiz und ordnet den Vollzug an; es berücksichtigt dabei den Grundsatz der Einheit der Familie (Art. 44 AsylG). 8.2 Der Beschwerdeführer verfügt insbesondere weder über eine auslän- derrechtliche Aufenthaltsbewilligung noch über einen Anspruch auf Ertei- lung einer solchen. Die Wegweisung wurde demnach ebenfalls zu Recht angeordnet (vgl. BVGE 2013/37 E. 4.4; 2009/50 E. 9, je m.w.H.).</w:t>
      </w:r>
    </w:p>
    <w:p>
      <w:r>
        <w:t>D-4340/2023 Seite 14 9. Nachdem der Beschwerdeführer die Flüchtlingseigenschaft nicht erfüllt und wegen der generellen Gefährdung aufgrund der aktuellen Situation in Afghanistan vom SEM infolge Unzumutbarkeit des Wegweisungsvollzugs vorläufig in der Schweiz aufgenommen wurde, stellt sich die Frage nach dem Vorliegen der weiteren Voraussetzungen für einen Verzicht auf den Vollzug der Wegweisung – Unzulässigkeit und Unmöglichkeit – derzeit grundsätzlich nicht, da diese Vollzugshindernisse alternativer Natur sind: Sobald eine von ihnen erfüllt ist, ist der Vollzug der Wegweisung als un- durchführbar zu betrachten und die weitere Anwesenheit in der Schweiz gemäss den Bestimmungen über die vorläufige Aufnahme zu regeln. 10. Aus diesen Erwägungen ergibt sich, dass die angefochtene Verfügung Bundesrecht nicht verletzt, den rechtserheblichen Sachverhalt richtig so- wie vollständig feststellt (Art. 106 Abs. 1 AsylG) und – soweit diesbezüglich überprüfbar – angemessen ist. Die Beschwerde ist abzuweisen. 11. 11.1 Die mit der Beschwerde gestellten Gesuche um Gewährung der un- entgeltlichen Prozessführung und amtlichen Rechtsverbeiständung sind abzuweisen, da die Begehren – wie sich aus den vorstehenden Erwägun- gen ergibt – als aussichtslos zu bezeichnen waren, weshalb die Voraus- setzungen von Art. 65 Abs. 1 VwVG nicht erfüllt sind. 11.2 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D-4340/2023 Seite 15</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w:t>
      </w:r>
    </w:p>
    <w:p>
      <w:r>
        <w:t>Nachdem der Beschwerdeführer die Flüchtlingseigenschaft nicht erfüllt und wegen der generellen Gefährdung aufgrund der aktuellen Situation in Afghanistan vom SEM infolge Unzumutbarkeit des Wegweisungsvollzugs vorläufig in der Schweiz aufgenommen wurde, stellt sich die Frage nach dem Vorliegen der weiteren Voraussetzungen für einen Verzicht auf den Vollzug der Wegweisung - Unzulässigkeit und Unmöglichkeit - derzeit grundsätzlich nicht, da diese Vollzugshindernisse alternativer Natur sind: Sobald eine von ihnen erfüllt ist, ist der Vollzug der Wegweisung als undurchführbar zu betrachten und die weitere Anwesenheit in der Schweiz gemäss den Bestimmungen über die vorläufige Aufnahme zu regeln.</w:t>
      </w:r>
    </w:p>
    <w:p>
      <w:r>
        <w:rPr>
          <w:b/>
        </w:rPr>
        <w:t>E. 10</w:t>
      </w:r>
    </w:p>
    <w:p>
      <w:r>
        <w:t>Mai 2022 E. 7.4, D-2161/2021 vom 12. Januar 2022 E. 7.2 ff., E-3520/2014 vom 3. November 2015 E. 7.3). Für das Vorliegen einer Re- flexverfolgung muss glaubhaft gemacht werden, dass begründeter Anlass zur Annahme besteht, die Verfolgung werde sich mit beachtlicher Wahr- scheinlichkeit und in absehbarer Zukunft verwirklichen. Hierfür müssen konkrete Indizien und tatsächliche Anhaltspunkte dargelegt werden, die die Furcht vor einer real drohenden Verfolgung nachvollziehbar erscheinen</w:t>
      </w:r>
    </w:p>
    <w:p>
      <w:r>
        <w:t>D-4340/2023 Seite 11 lassen. Eine begründete Furcht vor künftiger Verfolgung ist mithin zu beja- hen, wenn eine Person aufgrund konkreter Indizien mit guten Gründen, das heisst objektiv nachvollziehbar, befürchten muss, dass ihr mit Wahrschein- lichkeit Verfolgung droht, und ihr deshalb ein weiterer Verbleib im Heimat- staat nicht zugemutet werden kann (vgl. Entscheidungen und Mitteilungen der Schweizerischen Asylrekurskommission [EMARK] 1994 Nr. 5; Urteil des BVGer E-4140/2014 vom 13. Oktober 2014 E. 5.4).</w:t>
      </w:r>
    </w:p>
    <w:p>
      <w:r>
        <w:rPr>
          <w:b/>
        </w:rPr>
        <w:t>E. 11.1</w:t>
      </w:r>
    </w:p>
    <w:p>
      <w:r>
        <w:t>Die mit der Beschwerde gestellten Gesuche um Gewährung der unentgeltlichen Prozessführung und amtlichen Rechtsverbeiständung sind abzuweisen, da die Begehren - wie sich aus den vorstehenden Erwägungen ergibt - als aussichtslos zu bezeichnen waren, weshalb die Voraussetzungen von Art. 65 Abs. 1 VwVG nicht erfüllt sind.</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rPr>
          <w:b/>
        </w:rPr>
        <w:t>E. 13</w:t>
      </w:r>
    </w:p>
    <w:p>
      <w:r>
        <w:t>September 2022 E. 7.4). Insofern hat das SEM zu Recht festgehalten, dass keine Anzeichen dafür vorlägen, wonach Angehörige der Hazara ein- zig wegen ihrer Ethnie einer gezielten Verfolgung ausgesetzt seien.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