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D-4333/2023 vom 19. Januar 2024</w:t>
      </w:r>
    </w:p>
    <w:p>
      <w:r>
        <w:t>Bundesverwaltungsgericht, 2024-01-19, DE</w:t>
      </w:r>
    </w:p>
    <w:p>
      <w:r>
        <w:rPr>
          <w:b/>
        </w:rPr>
        <w:t xml:space="preserve">Quelle: </w:t>
      </w:r>
      <w:r>
        <w:t>https://mcp.opencaselaw.ch/entscheid/bvger_D-4333_2023</w:t>
      </w:r>
    </w:p>
    <w:p>
      <w:r>
        <w:t>FR: TAF D-4333/2023 du 19 janvier 2024</w:t>
      </w:r>
    </w:p>
    <w:p>
      <w:r>
        <w:t>IT: TAF D-4333/2023 del 19 gennaio 2024</w:t>
      </w:r>
    </w:p>
    <w:p>
      <w:pPr>
        <w:pStyle w:val="Heading2"/>
      </w:pPr>
      <w:r>
        <w:t>Regeste</w:t>
      </w:r>
    </w:p>
    <w:p>
      <w:r>
        <w:t>Asyl und Wegweisung (beschleunigtes Verfahren)</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und Art. 52 Abs. 1 VwVG). Auf die Beschwerde ist somit einzutreten.</w:t>
      </w:r>
    </w:p>
    <w:p>
      <w:r>
        <w:t>D-4333/2023 Seite 5</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Mit Subeventualantrag beantragte der Beschwerdeführer eine Rückwei- sung der Angelegenheit an die Vorinstanz zur erneuten Prüfung unter Bei- zug der neu eingereichten, noch nicht übersetzten Dokumente. Dem Haft- befehl, dem Strafgerichtsurteil sowie dem Durchsuchungsbefehl (alle mit Datum vom 19. April 2023) und dem Polizeirapport vom 14. April 2021 sei zu entnehmen, dass er bei einer Rückkehr in die Türkei der unmittelbaren Gefahr einer Verhaftung und mit grösster Wahrscheinlichkeit unmenschli- cher Behandlung ausgesetzt sei (vgl. Beschwerde, S. 2 ff.). Wie nachfolgend dargelegt (vgl. E. 7.1 ff. hiernach), ist der Sachverhalt aus Sicht des Bundesverwaltungsgerichts ausreichend erstellt. Weitere Abklä- rungen waren weder im Zeitpunkt des Verfügungserlasses noch sind sie aktuell angezeigt. In diesem Zusammenhang kann vollumfänglich auf die Ausführungen der Vorinstanz in ihrer Vernehmlassung verwiesen werden. Eine Kassation wegen nicht ausreichender Erstellung des Sachverhalts fällt ausser Betracht und der Subeventualantrag ist abzulehnen.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D-4333/2023 Seite 6</w:t>
      </w:r>
    </w:p>
    <w:p>
      <w:r>
        <w:rPr>
          <w:b/>
        </w:rPr>
        <w:t>E. 5.1</w:t>
      </w:r>
    </w:p>
    <w:p>
      <w:r>
        <w:t>Zu seinen Asylgründen befragt, machte der Beschwerdeführer im We- sentlichen geltend, er habe sich im Februar 2015 der YPG (Yekîneyên Pa- rastina Gel; Volksverteidigungseinheiten) in Syrien angeschlossen und sei bei der PKK (Partiya Karkerên Kurdistanê) an der Waffe ausgebildet wor- den. Dort habe er die Aufgabe gehabt, Demonstrationszüge und Presse- konferenzen der YPG zu bewachen. Nach etwa drei Monaten sei er in die Türkei zurückgekehrt, da es in Syrien keine Gefechte gegeben hätte. In der Türkei habe er zwischen August 2016 und Juli 2017 seinen Militärdienst regulär geleistet.</w:t>
      </w:r>
    </w:p>
    <w:p>
      <w:r>
        <w:rPr>
          <w:b/>
        </w:rPr>
        <w:t>E. 5.2</w:t>
      </w:r>
    </w:p>
    <w:p>
      <w:r>
        <w:t>Am 15. Februar 2018 sei der Beschwerdeführer von den türkischen Be- hörden festgenommen worden (vgl. SEM-Akte 14/16, F 27 ff.). Ihm sei vor- geworfen worden, Mitglied einer Terrororganisation zu sein. Anschliessend sei er zu vier Jahren und zwei Monaten Haft verurteilt worden. Am 5. Ok- tober 2021 sei er unter Auflage einer einjährigen Bewährung vorzeitig ent- lassen worden. Seither fühle er sich ständig von den türkischen Behörden beobachtet. Vom Frühjahr bis in die Sommermonate des Jahres 2022 sei er fünf- bis sechsmal von der Polizei gewalttätig angegangen worden. Am einprägsamsten sei ein Vorfall gewesen, bei dem er von der Polizei an ei- nem Kontrollposten festgehalten und an einen menschenleeren Ort ge- bracht worden sei. Dort hätten ihn die Polizeibeamten mit Knüppeln ge- schlagen, geohrfeigt und mit Füssen getreten. Er habe aber keine ernst- haften Verletzungen davongetragen. Seit dem Sommer 2022 habe es keine weiteren Vorfälle mehr gegeben. Schliesslich habe er mit Beste- chungsgeldern eine Aufhebung seiner Ausreisesperre erwirkt und sei am 27. April 2023 legal nach Serbien geflogen. Seine Ausweisdokumente habe er in der Folge vernichtet, um nicht in die Türkei ausgeschafft zu wer- den, falls er in Ungarn oder Österreich mit diesen Papieren aufgegriffen worden wäre. Seit seiner Ausreise hätten sich die türkischen Behörden bei seiner Familie nach seinem Aufenthalt erkundigt. Im Falle einer Rückkehr befürchte er weitere Polizeigewalt (vgl. SEM-Akte 14/16, F 66 ff.).</w:t>
      </w:r>
    </w:p>
    <w:p>
      <w:r>
        <w:rPr>
          <w:b/>
        </w:rPr>
        <w:t>E. 6.1.1</w:t>
      </w:r>
    </w:p>
    <w:p>
      <w:r>
        <w:t>Zur Begründung der angefochtenen Verfügung führte das SEM zu- nächst aus, dass die Vorbringen des Beschwerdeführers in Bezug auf die geltend gemachte, gezielt gegen ihn gerichtete Polizeigewalt sowie die Aufsuchungen durch die Polizei bei seiner Familie nach der Ausreise nicht glaubhaft seien, weshalb ihre Asylrelevanz nicht geprüft werden müsse. Die Beschreibung der innert weniger Monate seit der Haftentlassung</w:t>
      </w:r>
    </w:p>
    <w:p>
      <w:r>
        <w:t>D-4333/2023 Seite 7 mehrfach erlittenen Polizeigewalt sei über die gesamte Anhörung undiffe- renziert und knapp ausgefallen. So habe der Beschwerdeführer zu Beginn der Anhörung nur Beschattungen und nicht näher definierte Drohungen er- wähnt, nicht aber selbst erlebte Gewalt. Bei der Aufforderung, die Flucht- gründe möglichst detailliert darzulegen, habe er lediglich einen kurzen Satz zu Protokoll gegeben, wonach er von der Polizei mehrmals geschlagen worden sei. Auch auf Nachfrage zu den erlebten Gewaltvorfällen hin, habe er nur in einem Satz erklärt, dass er angegriffen und mehrmals geschlagen worden sei. Der Beschwerdeführer habe zwar erwähnt, dass ihm ein Er- eignis besonders in Erinnerung geblieben sei, bei dem er mit Knüppeln ge- schlagen worden sei. Allerdings habe er auch dieses Ereignis keineswegs spezifisch und detailliert beschrieben. Während der Beschwerdeführer zu- mindest mit ein paar wenigen Details erklärt habe, wie die Polizisten ihn von seinen Mitreisenden separiert hätten, habe er die geltend gemachte Gewalt seitens der Polizeibeamten zu keinem Zeitpunkt auch nur annä- hernd so beschreiben können, wie es bei einem derart prägenden Vorfall zu erwarten gewesen wäre. Die Ausführungen des Beschwerdeführers seien stets kurz und oberflächlich gewesen; trotz mehrmaliger Aufforde- rung, sich ausführlicher zu äussern und trotz Hinweises, dass die Ausfüh- rungen dem erwarteten Detaillierungsgrad nicht entsprechen würden. Auf die Bemerkung hin, er habe eine Konfrontation mit den Polizisten auffällig emotionslos geschildert, habe der Beschwerdeführer entgegnet, er könne nichts Zusätzliches berichten (vgl. Verfügung des SEM, S. 4 ff.).</w:t>
      </w:r>
    </w:p>
    <w:p>
      <w:r>
        <w:rPr>
          <w:b/>
        </w:rPr>
        <w:t>E. 6.1.2</w:t>
      </w:r>
    </w:p>
    <w:p>
      <w:r>
        <w:t>Einen zweiten Vorfall auf einem Bazar habe der Beschwerdeführer ebenfalls emotionslos und detailarm beschrieben. Zudem werde nicht klar, wo und in welchem Rahmen sich die geltend gemachte Gewalt ereignet habe, da er während der Ausführungen zu diesen Ereignissen noch von einer Polizeikontrolle in einem öffentlichen Bus auf dem Weg in die Stadt gesprochen habe (vgl. Verfügung des SEM, S. 5). Aufgrund der auffälligen Kürze im Beschrieb der Vorfälle und dem weitest- gehenden Fehlen von Realkennzeichen könne nach Ansicht des SEM aus- geschlossen werden, dass die beschriebenen Ereignisse tatsächlich statt- gefunden haben. Zudem erscheine die Behauptung, die Polizei hätte sich mehrmals bei seiner Familie nach seinem Verbleib erkundigt, nachgescho- ben.</w:t>
      </w:r>
    </w:p>
    <w:p>
      <w:r>
        <w:rPr>
          <w:b/>
        </w:rPr>
        <w:t>E. 6.1.3</w:t>
      </w:r>
    </w:p>
    <w:p>
      <w:r>
        <w:t>Weiter sah die Vorinstanz in Bezug auf das Vorbringen, aufgrund ei- nes Aufenthalts bei der YPG in Syrien zu einer Freiheitsstrafe von vier Jah- ren und zwei Monaten verurteilt worden zu sein, von welcher er über drei</w:t>
      </w:r>
    </w:p>
    <w:p>
      <w:r>
        <w:t>D-4333/2023 Seite 8 Jahre habe absitzen müssen, keine Aktualität einer Gefährdung des Be- schwerdeführers in der Heimat. Die Haftstrafe sei gemäss den eingereich- ten Unterlagen rechtskräftig abgeschlossen beziehungsweise abschlies- send verbüsst worden, ebenso die sei die damit verbundene Bewährungs- phase beendet. Aufgrund dieses Verfahrens habe er folglich keine weiteren Nachteile zu befürchten. Über den Grund, weshalb sein Dossier im elekt- ronischen Ablagesystem der türkischen Justizbehörden «UYAP» (Ulusal Yargı Ağı Bilişim Sistemi) trotz vorgewiesener Rechtskraftmitteilung noch als offen aufgeführt werde, habe sich der Beschwerdeführer nicht infor- miert. Dass die Strafe verbüsst und die Bewährung abgelaufen sei, habe der Beschwerdeführer aber in seiner Befragung bestätigt. Im Übrigen sei der Anschluss an eine im Ausland operierende bewaffnete Miliz auch in der Schweiz nach Art. 94 Abs. 1 des Militärstrafgesetzes vom 13. Juni 1927 (MStG; SR 321.0) strafbar (vgl. Verfügung des SEM, S. 6). Aufgrund der fehlenden aktuellen Gefährdung habe das SEM in diesem Zusammenhang darauf verzichtet, die entsprechenden Vorbringen des Beschwerdeführers auf deren Glaubhaftigkeit und die eingereichten Dokumente auf allfällige Fälschungsmerkmale zu überprüfen.</w:t>
      </w:r>
    </w:p>
    <w:p>
      <w:r>
        <w:rPr>
          <w:b/>
        </w:rPr>
        <w:t>E. 6.1.4</w:t>
      </w:r>
    </w:p>
    <w:p>
      <w:r>
        <w:t>Schliesslich habe der Beschwerdeführer selbst erklärt, es hätte ab Herbst des Jahres 2022 bis zu seiner Ausreise Ende April 2023 keine ernst- haften Vorfälle mehr gegeben. Er sei zum Zeitpunkt der geltend gemachten intensiven Behelligungen im Frühling beziehungsweise Sommer des Jah- res 2022 nicht ausgereist, obwohl seine finanziellen Umstände dies zuge- lassen hätten. Stattdessen habe er sich in dieser Zeit mit Freunden in der Stadt getroffen und sei erst viele Monate nach der letzten Behelligung durch die Behörden ausgereist, als sich die angenehme Variante einer le- galen Ausreise per Flugzeug nach Serbien ergeben habe, wobei es beim Passieren der Landesgrenzen keine Probleme gegeben habe (vgl. Verfü- gung des SEM, S. 7).</w:t>
      </w:r>
    </w:p>
    <w:p>
      <w:r>
        <w:rPr>
          <w:b/>
        </w:rPr>
        <w:t>E. 6.1.5</w:t>
      </w:r>
    </w:p>
    <w:p>
      <w:r>
        <w:t>Zusammenfassend könne, so die Vorinstanz, weder zum Zeitpunkt der Ausreise noch im Fall einer Rückkehr in die Heimat von einer begrün- deten Furcht vor flüchtlingsrechtlich relevanten Nachteilen ausgegangen und folglich keine Flüchtlingseigenschaft i.S.v. Art. 3 AsylG begründet wer- den.</w:t>
      </w:r>
    </w:p>
    <w:p>
      <w:r>
        <w:rPr>
          <w:b/>
        </w:rPr>
        <w:t>E. 6.2.1</w:t>
      </w:r>
    </w:p>
    <w:p>
      <w:r>
        <w:t>In seiner Beschwerde trat der Beschwerdeführer dieser Bewertung des Sachverhalts entgegen und verwies auf seine Aussagen in der Anhö- rung sowie seine eigenen, bereits eingereichten Eingaben.</w:t>
      </w:r>
    </w:p>
    <w:p>
      <w:r>
        <w:t>D-4333/2023 Seite 9</w:t>
      </w:r>
    </w:p>
    <w:p>
      <w:r>
        <w:rPr>
          <w:b/>
        </w:rPr>
        <w:t>E. 6.2.2</w:t>
      </w:r>
    </w:p>
    <w:p>
      <w:r>
        <w:t>Er reichte im Rahmen seiner Rechtsmitteleingabe weitere Unterlagen ein, die er von seinem Anwalt in der Türkei im Zeitpunkt der Beschwerde- schrift («heute»), das heisst. am 9. August 2023, erhalten habe (vgl. Be- schwerde, S. 2). Wegen des mit der Beschaffung verbundenen, grossen Aufwandes sei es ihm nicht möglich gewesen, diese früher einzureichen. Der Beschwerdeführer habe zudem erst nach seiner Ausreise sowie nach der Anhörung beim SEM von der Existenz dieser Beweismittel erfahren. Dies sei der Grund, weshalb er sie bisher nicht erwähnt habe.</w:t>
      </w:r>
    </w:p>
    <w:p>
      <w:r>
        <w:rPr>
          <w:b/>
        </w:rPr>
        <w:t>E. 6.2.3</w:t>
      </w:r>
    </w:p>
    <w:p>
      <w:r>
        <w:t>Mit dem Polizeirapport vom 14. April 2021 (Beschwerde vom 9. Au- gust 2023, Beilage 4) sei Anzeige gegen ihn wegen angeblicher Propagie- rung einer terroristischen Organisation erstattet worden. Im Anschluss da- ran habe die Oberstaatsanwaltschaft von C._______ ein Verfahren gegen ihn eröffnet und das Strafgericht um die Ausstellung eines Haftbefehls er- sucht. Dieser sei am 19. April 2023 erlassen und mit einer unbefristeten Haft verbunden worden (Beschwerde vom 9. August 2023, Beilage 1). Das Strafgericht habe ausserdem mit Beschluss vom 19. April 2023 einen Durchsuchungsbefehl (Beschwerde vom 9. August 2023, Beilage 3) erlas- sen. Von seiner Familie habe er erfahren, dass ihn die Polizei bereits drei Mal seit seiner Ausreise an seiner ehemaligen Wohnadresse gesucht habe.</w:t>
      </w:r>
    </w:p>
    <w:p>
      <w:r>
        <w:rPr>
          <w:b/>
        </w:rPr>
        <w:t>E. 6.2.4</w:t>
      </w:r>
    </w:p>
    <w:p>
      <w:r>
        <w:t>Die vom Beschwerdeführer erlittenen Nachteile würden Asylrelevanz aufweisen. Trotz der Justizreform in der Türkei blieben mutmassliche Mit- glieder von staatsgefährdend eingestuften Organisationen gefährdet, in Gewahrsam misshandelt oder gefoltert zu werden. Die gesetzlichen Grundlagen in der Türkei für solche Fälle seien ferner problematisch, weil die darin enthaltenen vagen Bestimmungen dazu führen würden, dass le- gale politische Aktivitäten als terroristisch eingestuft und verfolgt würden. Es sei zu befürchten, dass er im Rahmen des polizeilichen Ermittlungsver- fahrens misshandelt werde. Er führt weiter aus, dass er kaum mit einem fairen Verfahren rechnen könne und zitiert in diesem Zusammenhang das Urteil des BVGer D-6937/2019 vom 11. November 2020. Bei einer Rück- kehr in die Türkei würde er sofort verhaftet und mit hoher Wahrscheinlich- keit unmenschlich behandelt. Ihm sei daher die Flüchtlingseigenschaft zu- zuerkennen und in der Schweiz Asyl zu gewähren.</w:t>
      </w:r>
    </w:p>
    <w:p>
      <w:r>
        <w:rPr>
          <w:b/>
        </w:rPr>
        <w:t>E. 6.3</w:t>
      </w:r>
    </w:p>
    <w:p>
      <w:r>
        <w:t>Das SEM führte in der Vernehmlassung vom 14. September 2023 aus, der Beschwerdeführer habe die wesentlichen Gründe für seine Ausreise aus der Türkei nicht glaubhaft machen können. In seiner Beschwerde habe er gar nicht erst versucht, die im Asylentscheid dargelegten Argumente</w:t>
      </w:r>
    </w:p>
    <w:p>
      <w:r>
        <w:t>D-4333/2023 Seite 10 gegen die Glaubhaftigkeit zu entkräften. Er stütze sich einzig auf die neu- erlich geltend gemachte Gefährdung in der Heimat aufgrund eines angeb- lich gegen ihn eröffneten Verfahrens. Der Zeitpunkt, in welchem die neuen Beweismittel eingereicht worden seien, sei bereits sehr auffällig. Die amts- interne Überprüfung der eingereichten Unterlagen habe zudem Ungereimt- heiten beziehungsweise Fälschungsmerkmale ergeben. So würden nicht alle angegebenen Referenznummern der üblichen Praxis der türkischen Justizorgane entsprechen. Weiter könne die unterzeichnende Person das Dokument nicht ausgestellt haben und das angebliche Urteil des Strafge- richts vom 19. April 2023 (Beschwerde vom 9. August 2023, Beilage 2) weise offensichtliche Manipulationsspuren auf. Sämtliche der eingereich- ten Unterlagen würden inhaltliche Fälschungsmerkmale oder Manipulati- onsspuren enthalten, auf die aus Geheimhaltungsgründen nicht näher ein- gegangen werden könne. Die Dokumente würden als gefälscht erachtet werden und der Beschwerdeführer könne auch mit den nachträglich einge- reichten Unterlagen eine Gefährdung in der Heimat glaubhaft darlegen (Vernehmlassung des SEM vom 14. September 2023, S. 2).</w:t>
      </w:r>
    </w:p>
    <w:p>
      <w:r>
        <w:rPr>
          <w:b/>
        </w:rPr>
        <w:t>E. 6.4</w:t>
      </w:r>
    </w:p>
    <w:p>
      <w:r>
        <w:t>In ihrer Replik vom 17. Oktober 2023 machte der Beschwerdeführer erneut geltend, dass die Beweismittel dem Beschwerdeführer von seinem Anwalt erst nach Erhalt des Asylentscheids hätten übermittelt werden kön- nen. Dies sei insbesondere am funktionierenden QR-Code erkennbar, mit welchem jedes Dokument versehen sei. Ansonsten werde auf die Ausfüh- rungen in der Beschwerdeschrift vom 9. August 2023 verwiesen.</w:t>
      </w:r>
    </w:p>
    <w:p>
      <w:r>
        <w:rPr>
          <w:b/>
        </w:rPr>
        <w:t>E. 7.1</w:t>
      </w:r>
    </w:p>
    <w:p>
      <w:r>
        <w:t>Das Bundesverwaltungsgericht gelangt nach Prüfung der Akten zum Schluss, dass die Vorinstanz das Asylgesuch des Beschwerdeführers zu Recht abgewiesen hat. Die Entgegnungen in der Beschwerdeschrift ver- mögen zu keiner anderen Betrachtungsweise zu führen. Zur Vermeidung von Wiederholungen kann vorab auf die entsprechenden Erwägungen im angefochtenen Asylentscheid und in der Vernehmlassung verwiesen wer- den (vgl. auch E. 6.1 und 6.3 hiervor).</w:t>
      </w:r>
    </w:p>
    <w:p>
      <w:r>
        <w:rPr>
          <w:b/>
        </w:rPr>
        <w:t>E. 7.2</w:t>
      </w:r>
    </w:p>
    <w:p>
      <w:r>
        <w:t>Es ist mit der Vorinstanz festzuhalten, dass der Beschwerdeführer die geltend gemachten Asylgründe äusserst kurz und fast gänzlich ohne Real- kennzeichen vorbrachte. Ihm wurde in der Befragung sogar ausdrücklich die Gelegenheit gegeben, die ungenügende Qualität seiner Aussagen zu verbessern, dennoch vermochte er weder die Erlebnisse detaillierter wie- derzugeben, noch zu erklären, dass beziehungsweise weshalb ihm das schwerfalle. Die Tatsache, dass er in der Zeit zwischen den Behelligungen</w:t>
      </w:r>
    </w:p>
    <w:p>
      <w:r>
        <w:t>D-4333/2023 Seite 11 im Frühling beziehungsweise Sommer des Jahres 2022 und seiner Aus- reise monatelang in seiner Heimatregion verblieb und sich unbestrittener- massen mit Freunden in der Stadt treffen konnte, ohne dabei weiteren Ver- folgungshandlungen ausgesetzt gewesen zu sein, spricht gegen eine ihm landesweit drohende Verfolgungsgefahr. Dagegen spricht auch der Um- stand, dass er während seiner kurzen Zeit von nur drei Monaten bei der YPG lediglich an Demonstrationen teilgenommen habe und folglich nicht über ein politisches Profil verfügt, das für die türkischen Behörden von er- heblichem Interesse wäre (vgl. SEM-Akte 14/16, F 89). Dass der Be- schwerdeführer tatsächlich einer Verfolgungsgefahr ausserhalb seiner un- mittelbaren heimatlichen Umgebung ausgesetzt sein sollte, ist – ange- sichts der langen Zeit ohne gezielte Massnahmen gegen ihn sowie seines niederschwelligen politischen Profils – aus Sicht des Gerichts nicht hinrei- chend wahrscheinlich. Vielmehr ist seine legale Ausreise mit seinem eige- nen Reisepass ein starkes Indiz dafür, dass er nicht im Fokus der türki- schen Behörden steht, selbst unter Berücksichtigung des behaupteten be- zahlten Bestechungsgeldes (vgl. SEM-Akte 14/16, F 87).</w:t>
      </w:r>
    </w:p>
    <w:p>
      <w:r>
        <w:rPr>
          <w:b/>
        </w:rPr>
        <w:t>E. 7.3</w:t>
      </w:r>
    </w:p>
    <w:p>
      <w:r>
        <w:t>Der Vorinstanz ist weiter zuzustimmen, dass den Vorbringen des Be- schwerdeführers im Zusammenhang mit der ihm vorgeworfenen Mitglied- schaft in einer Terrororganisation und der Festnahme am 15. Februar 2018 mangels fehlender Aktualität die Asylrelevanz abgeht; das Verfahren ist be- reits endgültig abgeschlossen, er hat seine Haft verbüsst und selbst die Bewährungszeit ist abgelaufen (vgl. SEM-Akte 14/16, F 27 ff. sowie F 65).</w:t>
      </w:r>
    </w:p>
    <w:p>
      <w:r>
        <w:rPr>
          <w:b/>
        </w:rPr>
        <w:t>E. 7.4.1</w:t>
      </w:r>
    </w:p>
    <w:p>
      <w:r>
        <w:t>Unstimmigkeiten gibt es ferner bezüglich der neu eingereichten Be- weismittel. Die Vorinstanz hat am 12. September 2023 eine amtsinterne Dokumentenprüfung durchgeführt, welche bei allen vier eingereichten Be- weismitteln Fälschungsmerkmale festgestellt hat (vgl. Vernehmlassung vom 14. September 2023, S. 2). So würden die angegebenen Referenz- nummern nicht der üblichen Praxis der türkischen Justizorgane entspre- chen. Ferner könne die unterzeichnende Person das jeweilige Dokument nicht ausgestellt haben. Nebst diesen inhaltlichen Ungereimtheiten, gebe es auch offensichtliche Manipulationsspuren am Vorführbeschluss der Friedensrichterschaft C._______ (Anhang 2 der Beschwerdeschrift). Auf weitere Fälschungsmerkmale kann aus Gründen der Geheimhaltung nicht eingegangen werden (vgl. Vernehmlassung vom 14. September 2023).</w:t>
      </w:r>
    </w:p>
    <w:p>
      <w:r>
        <w:rPr>
          <w:b/>
        </w:rPr>
        <w:t>E. 7.4.2</w:t>
      </w:r>
    </w:p>
    <w:p>
      <w:r>
        <w:t>Die in der Beschwerde vom 9. August 2023 und in der Replik vom 17. Oktober 2023 entgegengebrachten Vorbringen des Be-</w:t>
      </w:r>
    </w:p>
    <w:p>
      <w:r>
        <w:t>D-4333/2023 Seite 12 schwerdeführers erschöpfen sich jeweils im Hinweis auf die neu einge- brachten Dokumente, die seine Verfolgungsgefahr in der Türkei belegen sollen (vgl. Beschwerde vom 9. August 2023, S. 2). Die vom SEM aufge- worfenen Zweifel an den eingereichten Unterlagen aufgrund des fragwür- digen Zeitpunkts ihres Auftauchens und aufgrund des substanziierten Fäl- schungsvorwurfs, werden in der Replik vom 17. Oktober 2023 nicht aufge- nommen. Stattdessen wird rudimentär darauf hingewiesen, dass sie nicht früher hätten eingereicht werden können und dass es sich nicht um Fäl- schungen handle. Der Beschwerdeführer hat in seiner Replik keine stich- haltigen Gründe für die Authentizität der Dokumente genannt und vermag den Ausführungen der Vorinstanz – auf welche an dieser Stelle verwiesen wird – nichts entgegenzusetzen. Das Gericht sieht deshalb keinen Anlass, an der Einschätzung der Vorinstanz in Bezug auf die eingereichten Doku- mente zu zweifeln und geht von Fälschungen aus.</w:t>
      </w:r>
    </w:p>
    <w:p>
      <w:r>
        <w:rPr>
          <w:b/>
        </w:rPr>
        <w:t>E. 7.5</w:t>
      </w:r>
    </w:p>
    <w:p>
      <w:r>
        <w:t>Aufgrund des Gesagten gelangt das Gericht zum Schluss, dass es dem Beschwerdeführer nicht gelungen ist, die geltend gemachten Fluchtgründe glaubhaft zu machen, beziehungsweise sich aus seinen Vorbringen keine aktuell begründete Furcht vor Verfolgung ableiten lässt. Das SEM hat dem- nach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w:t>
      </w:r>
    </w:p>
    <w:p>
      <w:r>
        <w:t>D-4333/2023 Seite 13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w:t>
      </w:r>
    </w:p>
    <w:p>
      <w:r>
        <w:t>D-4333/2023 Seite 14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 Auch unter Berücksichtigung des Wieder- aufflammens des türkisch-kurdischen Konfliktes sowie der bewaffneten Auseinandersetzungen zwischen der PKK und staatlichen Sicherheits- kräften seit Juli 2015 in verschiedenen Provinzen im Südosten des Landes (im Einzelnen: Batman, Diyarbakir, Mardin, Siirt, Urfa und Van, anders als die Provinzen Hakkari und Sirnak, zu den Letzteren vgl. BVGE 2013/2 E. 9.6) und der Entwicklungen nach dem Militärputschversuch im Juli 2016 ist gemäss konstanter gerichtlicher Praxis nicht von einer Situation allgemeiner Gewalt oder bürgerkriegsähnlichen Verhältnissen in der gesamten Türkei auszugehen (vgl., statt vieler, Urteil des BVGer E-5566/ 2020 vom 30. August 2023 E. 10.4.1 m.w.H. sowie das Referenzurteil E- 1948/2018 vom 12. Juni 2018 E. 7.3.1).</w:t>
      </w:r>
    </w:p>
    <w:p>
      <w:r>
        <w:rPr>
          <w:b/>
        </w:rPr>
        <w:t>E. 9.3.2</w:t>
      </w:r>
    </w:p>
    <w:p>
      <w:r>
        <w:t>Der Beschwerdeführer stammt aus der Stadt C._______ in der Pro- vinz Sirnak. Gemäss nach wie vor gültiger Praxis sind die beiden südöstli- chen Provinzen Hakkari und Sirnak an der Grenze zum Irak mit einer Situ- ation allgemeiner Gewalt konfrontiert. Aus diesem Grund ist die Möglichkeit einer zumutbaren innerstaatlichen Wohnsitzverlegung ausserhalb dieser beiden Provinzen beziehungsweise der erdbebengeschädigten Gebiete zu prüfen (vgl. BVGE 2013/2 E. 9.6).</w:t>
      </w:r>
    </w:p>
    <w:p>
      <w:r>
        <w:rPr>
          <w:b/>
        </w:rPr>
        <w:t>E. 9.3.3</w:t>
      </w:r>
    </w:p>
    <w:p>
      <w:r>
        <w:t>Diesbezüglich hielt die Vorinstanz zutreffend fest, dass der Be- schwerdeführer ein junger und überwiegend gesunder Mann ist, der so- wohl Türkisch als auch Kurdisch spricht und über eine vierjährige Berufs- erfahrung als (…) verfügt. Er kann sich ohne Weiteres in anderen Gebieten der Türkei niederlassen und ein soziales Netz aufzubauen. Immerhin</w:t>
      </w:r>
    </w:p>
    <w:p>
      <w:r>
        <w:t>D-4333/2023 Seite 15 verfügt er auch in anderen türkischen Städten ausserhalb seiner Heimat- region über Verwandtschaftsbeziehungen (vgl. SEM-Akte 14/16, F 39). Es ist auch zu erwarten, dass er – wie bis anhin – auf die kurz- bis mittelfristige finanzielle Unterstützung seiner Familie zählen kann, zu der er ein sehr gutes Verhältnis pflegt (vgl. SEM-Akte 14/16, F 57). Im Übrigen kann auch in diesem Zusammenhang auf die zutreffenden Ausführungen in der vo- rinstanzlichen Verfügung verwiesen werden (vgl. Verfügung des SEM, S. 9 f.). Dem hält der Beschwerdeführer auf Beschwerdeebene nichts entgegen.</w:t>
      </w:r>
    </w:p>
    <w:p>
      <w:r>
        <w:rPr>
          <w:b/>
        </w:rPr>
        <w:t>E. 9.3.4</w:t>
      </w:r>
    </w:p>
    <w:p>
      <w:r>
        <w:t>Demzufolge ist nicht davon auszugehen, der Beschwerdeführer könnte bei einer allfälligen Rückkehr in die Türkei aus individuellen Grün- den wirtschaftlicher, sozialer oder gesundheitlicher Natur in eine existenz- bedrohende Situation geraten.</w:t>
      </w:r>
    </w:p>
    <w:p>
      <w:r>
        <w:rPr>
          <w:b/>
        </w:rPr>
        <w:t>E. 9.3.5</w:t>
      </w:r>
    </w:p>
    <w:p>
      <w:r>
        <w:t>Nach dem Gesagten erweist sich der Vollzug der Wegweisung auch als zumutbar.</w:t>
      </w:r>
    </w:p>
    <w:p>
      <w:r>
        <w:rPr>
          <w:b/>
        </w:rPr>
        <w:t>E. 9.4</w:t>
      </w:r>
    </w:p>
    <w:p>
      <w:r>
        <w:t>Schliesslich obliegt es dem Beschwerdeführer, sich bei der zuständi- gen Vertretung seines Heimatstaates die für eine Rückkehr allenfalls not- 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Gesuch- steller aufzuerlegen (Art. 37 VGG i.V.m. Art. 63 Abs. 1 VwVG; Art. 1-3 des Reglements vom 21. Februar 2008 über die Kosten und Entschädigungen vor dem Bundesverwaltungsgericht [VGKE; SR 173.320.2]). Nachdem sich die im Laufe des Beschwerdeverfahrens eingereichten Beweismittel als Fälschungen erwiesen haben (vgl. E. 6.3 und 7.4 hiervor), sind die</w:t>
      </w:r>
    </w:p>
    <w:p>
      <w:r>
        <w:t>D-4333/2023 Seite 16 Gesuche um Gewährung der unentgeltlichen Rechtspflege inklusive unent- geltliche amtliche Verbeiständung abzuweisen (Art. 65 Abs. 1 VwVG und Art. 102m Abs. 1 AsylG; vgl. Urteil des BVGer E-3572/2022 vom 14. Au- gust 2023 E. 12.1).</w:t>
      </w:r>
    </w:p>
    <w:p>
      <w:r>
        <w:rPr>
          <w:b/>
        </w:rPr>
        <w:t>E. 11.2</w:t>
      </w:r>
    </w:p>
    <w:p>
      <w:r>
        <w:t>Da davon auszugehen ist, dass die Fälschungen vom Beschwerde- führer zu verantworten sind beziehungsweise er darüber bei ihrer Einrei- chung im Bilde gewesen ist, ist auf mutwillige Prozessführung zu erkennen (vgl. u.a. BGE 128 V 323 E. 1b mit Hinweisen). Dementsprechend sind die Kosten in Anwendung von Art. 2 Abs. 2 des Reglements vom 21. Februar 2008 über die Kosten und Entschädigungen vor dem Bundesverwaltungs- gericht (VGKE; SR 173.320.2) gegenüber der üblichen Gebühr zu erhöhen und auf Fr. 1'000.– festzusetzen (vgl. Urteil des BVGer E-3572/2022, a.a.O., E. 12.2).</w:t>
      </w:r>
    </w:p>
    <w:p>
      <w:r>
        <w:rPr>
          <w:b/>
        </w:rPr>
        <w:t>E. 12</w:t>
      </w:r>
    </w:p>
    <w:p>
      <w:r>
        <w:t>Die im Beschwerdeverfahren eingereichten Beweismittel (Haftbefehl, Urteil Strafgericht, Durchsuchungsbefehl, Polizeirapport) sind angesichts der Einschätzung, dass es sich hierbei um gefälschte Dokumente handelt (vgl. E. 6.3 und 7.4 hiervor), in Anwendung von Art. 10 Abs. 4 AsylG einzu- ziehen. (Dispositiv nächste Seite)</w:t>
      </w:r>
    </w:p>
    <w:p>
      <w:r>
        <w:t>D-4333/2023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