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D-4317/2022 vom 13. September 2022</w:t>
      </w:r>
    </w:p>
    <w:p>
      <w:r>
        <w:t>Bundesverwaltungsgericht, 2022-09-13, DE</w:t>
      </w:r>
    </w:p>
    <w:p>
      <w:r>
        <w:rPr>
          <w:b/>
        </w:rPr>
        <w:t xml:space="preserve">Quelle: </w:t>
      </w:r>
      <w:r>
        <w:t>https://mcp.opencaselaw.ch/entscheid/bvger_D-4317_2022_d20220913</w:t>
      </w:r>
    </w:p>
    <w:p>
      <w:r>
        <w:t>FR: TAF D-4317/2022 du 13 septembre 2022</w:t>
      </w:r>
    </w:p>
    <w:p>
      <w:r>
        <w:t>IT: TAF D-4317/2022 del 13 settembre 2022</w:t>
      </w:r>
    </w:p>
    <w:p>
      <w:pPr>
        <w:pStyle w:val="Heading2"/>
      </w:pPr>
      <w:r>
        <w:t>Regeste</w:t>
      </w:r>
    </w:p>
    <w:p>
      <w:r>
        <w:t>Datenschutz | Datenschutz; Verfügung des SEM vom 13. September 2022</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 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 Das Bundesverwal- tungsgericht entscheidet im vorliegenden Verfahren daher mit uneinge- schränkter Kognition.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D-4317/2022 Seite 6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w:t>
      </w:r>
    </w:p>
    <w:p>
      <w:r>
        <w:t>D-4317/2022 Seite 7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vgl. ferner Urteil des BGer 1C_240/2012 vom 13. August 2012 E. 3.2).</w:t>
      </w:r>
    </w:p>
    <w:p>
      <w:r>
        <w:rPr>
          <w:b/>
        </w:rPr>
        <w:t>E. 4.1</w:t>
      </w:r>
    </w:p>
    <w:p>
      <w:r>
        <w:t>Zur Begründung seiner Verfügung vom 13. September 2022 führte das SEM an, es würden verschiedene Ungereimtheiten bezüglich des geltend gemachten Geburtsdatums des Beschwerdeführers bestehen. Es sei nicht nachvollziehbar, weshalb er anlässlich der EB UMA kein Geburtsdatum habe nennen können, obwohl er ein konkretes Geburtsdatum auf dem Per- sonalienblatt angegeben habe. Zudem gehe aus dem Personalienblatt her- vor, dass er dieses nicht selbstständig ausgefüllt habe. Es wäre jedoch zu erwarten gewesen, dass er auf diesen Umstand anlässlich der Befragung aufmerksam gemacht hätte. Ferner habe er vorgebracht, er sei am Todes- tag eines grossen Kommandanten geboren; dessen Geburtsdatum sei auf einem Bild im Terminal von B._______ abgebildet gewesen. Es mute selt- sam an, dass auf dem angeblichen Bild ein Geburtsdatum nach gregoria- nischem Kalender angegeben sei. Auch habe er anlässlich der Befragung angegeben, nicht über eine Tazkara und auch über keine Kopie derselben zu verfügen. Dennoch habe er am 13. Juni 2022 die Kopie einer Tazkara zu den Akten gereicht. Dieses wi- dersprüchliche Vorgehen sei nicht nachvollziehbar. Zudem sei die Kopie unleserlich, weshalb ihr kein Beweiswert zukommen könne. Sodann seien seine Angaben betreffend seine Schulbildung widersprüch- lich ausgefallen. Zuerst habe er angegeben, im Jahr 1391 (gemäss grego- rianischem Kalender 2012/2013) eingeschult worden zu sein, die Schule bis zum Jahr 1397 (gemäss gregorianischem Kalender 2018/2019) be- sucht zu haben und insgesamt sieben Jahre zur Schule gegangen zu sein. An anderer Stelle habe er erklärt, er habe die fünfte Klasse abgeschlossen, das sechste Schuljahr jedoch nicht besucht, wonach er nur fünf Jahre zur Schule gegangen wäre. Des Weiteren habe er dargelegt, mit ungefähr</w:t>
      </w:r>
    </w:p>
    <w:p>
      <w:r>
        <w:t>D-4317/2022 Seite 8 zwölf oder zwölfeinhalb Jahren aus der Schule ausgetreten zu sein und anschliessend etwa zwei Jahre in der Landwirtschaft gearbeitet zu haben. Dementsprechend wäre der Beschwerdeführer zum Zeitpunkt der Ausreise vierzehn oder vierzehneinhalb Jahre alt gewesen. Dies stehe im Wider- spruch zu seiner Angabe an anderer Stelle, er sei bei der Ausreise bereits fünfzehneinhalb Jahre alt gewesen. Darüber hinaus sei sein Geburtsdatum in Slowenien auf den (…) 2002 re- gistriert, wonach er bereits 20 Jahre alt wäre. Seine diesbezügliche Be- gründung, in Slowenien habe ein Junge auf der Polizeistation diese Anga- ben gemacht, was sich bei der Ausstellung des Dokuments nicht mehr habe korrigieren lassen, überzeuge nicht. Ferner sei es ihm auch nicht gelungen, die genannten Widersprüche im Rahmen der Gehörsgewährung anlässlich der EB UMA zu erklären, zumal er dabei bloss angegeben habe, seine Mutter habe ihm damals gesagt, er sei fünfzehn oder fünfzehneinhalb Jahre alt. Im Übrigen würden die Vorbringen des Beschwerdeführers anlässlich der Stellungnahme zur Gehörsgewährung vom 29. Juni 2022 diese Einschät- zung nicht umzustossen vermögen. Schliesslich sei darauf zu verweisen, dass anlässlich des Handröntgens ein noch nicht abgeschlossenes Skelettwachstum festgestellt worden sei, weshalb auf eine Skelettaltersanalyse verzichtet worden sei. Das Gutach- ten stütze sich in der Folge nur auf die Handknochenaltersanalyse und die zahnärztliche Untersuchung. Aus den Befunden ergebe sich ein durch- schnittliches Lebensalter von 16 bis 22 Jahren bei einem Mindestalter – in Zusammenschau aller Untersuchungsbefunde – von 17 Jahren. Demnach könne das von ihm angegebene Alter von 16 Jahren und (…) Monaten nicht zutreffen.</w:t>
      </w:r>
    </w:p>
    <w:p>
      <w:r>
        <w:rPr>
          <w:b/>
        </w:rPr>
        <w:t>E. 4.2</w:t>
      </w:r>
    </w:p>
    <w:p>
      <w:r>
        <w:t>Demgegenüber machte der Beschwerdeführer in seiner Beschwerde geltend, er kenne sein exaktes Geburtsdatum nicht, gemäss den Angaben seiner Mutter sei er aber am Todestag eines afghanischen Kommandanten geboren. Sodann sei die eingereichte Tazkara-Kopie diejenige seiner Mut- ter. Ferner spreche das SEM dem Gutachten der forensischen Altersdiagnostik unzutreffend jeden Beweiswert ab. Auf eine Skelettaltersanalyse sei nur deshalb verzichtet worden, weil sich seine Minderjährigkeit bereits aus der</w:t>
      </w:r>
    </w:p>
    <w:p>
      <w:r>
        <w:t>D-4317/2022 Seite 9 Handknochenaltersanalyse ergeben habe. Nach dem Gutachten entspre- che die nicht vollständig verknöcherte Hand einem Mindestalter von 15.6 Jahren. Die zahnärztliche Untersuchung lasse auf ein durchschnittliches Alter von 22 Jahren und auf ein Mindestalter von 17 Jahren schliessen. Entgegen der Einschätzung des SEM seien die gutachterlichen Befunde daher geeignet, seine Minderjährigkeit zu belegen.</w:t>
      </w:r>
    </w:p>
    <w:p>
      <w:r>
        <w:rPr>
          <w:b/>
        </w:rPr>
        <w:t>E. 5.1</w:t>
      </w:r>
    </w:p>
    <w:p>
      <w:r>
        <w:t>Grundsätzlich obliegt es dem SEM zu beweisen, dass das aktuell im ZEMIS eingetragene Geburtsdatum des Beschwerdeführers ([…] 2004) korrekt ist (vgl. E. 3.3). Der Beschwerdeführer hat seinerseits nachzuwei- sen, dass das von ihm geltend gemachte Geburtsdatum ([…] 2006) richtig respektive zumindest wahrscheinlicher ist, als die derzeit im ZEMIS erfass- ten Angaben. Gelingt keiner Partei der sichere Nachweis des Geburtsda- tums, ist dasjenige im ZEMIS zu belassen oder einzutragen, dessen Rich- tigkeit wahrscheinlicher ist (vgl. zum Ganzen BVGE 2018 VI/3 E. 3.5, m.w.H.).</w:t>
      </w:r>
    </w:p>
    <w:p>
      <w:r>
        <w:rPr>
          <w:b/>
        </w:rPr>
        <w:t>E. 5.2</w:t>
      </w:r>
    </w:p>
    <w:p>
      <w:r>
        <w:t>Bei der Einschätzung des Alters des Beschwerdeführers ist eine Ge- samtwürdigung vorzunehmen, bei der auch die protokollierten Aussagen zu den persönlichen Lebensumständen zu berücksichtigen sind (vgl. Ent- scheide und Mitteilungen der Schweizerischen Asylrekurskommission [EMARK] 2004 Nr. 30 E. 6.4.3 f.: «(…) insbesondere [übereinstimmende] Angaben zum Alter, zu Identitätspapieren bzw. zu den Gründen für deren Nichteinreichung, zu den familiäre Umständen, zum Schulbesuch, zu Be- rufsbildung / Berufstätigkeit und zu den Ausreiseumständen sowie nach- vollziehbare länderspezifische Angaben zum behaupteten Herkunftsge- biet»).</w:t>
      </w:r>
    </w:p>
    <w:p>
      <w:r>
        <w:rPr>
          <w:b/>
        </w:rPr>
        <w:t>E. 5.3.1</w:t>
      </w:r>
    </w:p>
    <w:p>
      <w:r>
        <w:t>Das Gericht stellt zunächst fest, dass der Beschwerdeführer keine Identitätspapiere abgegeben hat, welche sein geltend gemachtes Alter be- weisen könnten. Auch die Einreichung einer unleserlichen Kopie der an- geblichen Tazkara seiner Mutter ist offensichtlich nicht geeignet, sein Alter zu beweisen.</w:t>
      </w:r>
    </w:p>
    <w:p>
      <w:r>
        <w:rPr>
          <w:b/>
        </w:rPr>
        <w:t>E. 5.3.2</w:t>
      </w:r>
    </w:p>
    <w:p>
      <w:r>
        <w:t>Liegen keine schlüssigen Identitätsdokumente vor, fallen mit Blick auf die Altersfeststellung als Beweismittel sodann wissenschaftliche Abklä- rungsergebnisse in Betracht (vgl. EMARK 2004 Nr. 30 E. 6.1). Gemäss der Rechtsprechung des Bundesverwaltungsgerichts stellen medizinische Al-</w:t>
      </w:r>
    </w:p>
    <w:p>
      <w:r>
        <w:t>D-4317/2022 Seite 10 tersabklärungen – je nach Ergebnis – unterschiedlich zu gewichtende Indi- zien für das Vorliegen der Minder- respektive Volljährigkeit einer Person dar. Von den vier für die forensische Altersdiagnostik verwendeten Metho- den sind nur die Schlüsselbein- respektive Skelettaltersanalyse und die zahnärztliche Untersuchung zum Beweis der Minder- respektive Volljährig- keit einer Person geeignet. Gestützt auf die Handknochenanalyse und die ärztliche körperliche Untersuchung lassen sich demgegenüber keine zu- verlässigen Angaben zur Frage machen, ob eine Person das 18. Altersjahr bereits überschritten hat. Die Handknochenanalyse wird aber dennoch re- gelmässig durchgeführt, um zu ermitteln, ob eine Schlüsselbein- respektive Skelettaltersanalyse oder eine zahnärztliche Untersuchung überhaupt nö- tig sind. Sofern sich nämlich bereits aus der Handknochenanalyse eine er- hebliche Wahrscheinlichkeit eines minderjährigen Alters ergibt, weil die Handknochen noch nicht verknöchert sind, kann auf die mit einer weitaus höheren Strahlenbelastung verbundenen Untersuchungen der Zähne und des Schlüsselbeins verzichtet werden (BVGE 2018 VI/3 E. 4.2.1).</w:t>
      </w:r>
    </w:p>
    <w:p>
      <w:r>
        <w:rPr>
          <w:b/>
        </w:rPr>
        <w:t>E. 5.3.3</w:t>
      </w:r>
    </w:p>
    <w:p>
      <w:r>
        <w:t>Gemäss dem rechtsmedizinischen Gutachten entspricht die festge- stellte nicht abgeschlossene Verknöcherung der Hand (Wachstumsfugen von Elle und Speiche unvollständig knöchern durchbaut) nach Thiemann, Nitz und Schmeling (2006) einem durchschnittlichen skelettalen Alter von 17 Jahren (16.8 ± 1.1), nach Greulich und Pyle (1950) ist dieser Befund einem mittleren skelettalen Alter von 18 Jahren zuzuordnen; gemäss den aktuellen Ergebnissen von Tisè aus dem Jahr 2011 entspricht dies einem Mindestalter von 15.6 Jahren. Das Ergebnis der Handknochenanalyse, wo- nach die Handknochen noch nicht vollständig verknöchert sind, stellt im vorliegenden Fall ein Indiz für die Minderjährigkeit des Beschwerdeführers dar. Aufgrund dieses Befundes wurde in der Diagnostik in Übereinstim- mung mit den Leitlinien der Arbeitsgruppe Forensische Altersdiagnostik (AGFAD) denn auch auf die Durchführung einer computertomographi- schen Untersuchung der Schlüsselbeine verzichtet. Die zahnärztliche Un- tersuchung lässt nach Olze (2003, 2004) auf ein Durchschnittsalter von 22 Jahren (22.5 ± 1.9, 22.6 ± 1.9, 22.7 ± 1.9, 22.7 ± 1.9) schliessen; das Mi- neralisationsstadium H der Weisheitszähne entspricht nach Knell et al. (2009) und Olze et al. (2004) bei einer männlichen europäischen Popula- tion einem Mindestalter von 17 Jahren.</w:t>
      </w:r>
    </w:p>
    <w:p>
      <w:r>
        <w:rPr>
          <w:b/>
        </w:rPr>
        <w:t>E. 5.3.4</w:t>
      </w:r>
    </w:p>
    <w:p>
      <w:r>
        <w:t>Vor dem Hintergrund, dass die Differenz des möglichen Knochenal- ters um deutlich weniger als drei Jahre von den Angaben des Beschwer- deführers abweicht und das vorliegende Altersgutachten, auf das sich die Vorinstanz insbesondere stützt, nicht zur Bestimmung des genauen Alters</w:t>
      </w:r>
    </w:p>
    <w:p>
      <w:r>
        <w:t>D-4317/2022 Seite 11 des Beschwerdeführers, jedoch als Indiz für oder gegen seine Minderjäh- rigkeit, herangezogen werden kann, erhalten die Aussagen des Beschwer- deführers vorliegend einen umso bedeutenderen Stellenwert (vgl. Urteil des BVGer E-5606/2021 vom 5. Mai 2022 E. 6.4).</w:t>
      </w:r>
    </w:p>
    <w:p>
      <w:r>
        <w:rPr>
          <w:b/>
        </w:rPr>
        <w:t>E. 5.3.5</w:t>
      </w:r>
    </w:p>
    <w:p>
      <w:r>
        <w:t>Hierzu stellt das Gericht fest, dass der Beschwerdeführer in Bezug auf sein Alter einige Ungereimtheiten zu Protokoll gab. So divergieren seine Angaben zur Dauer des Schulbesuchs und zum angeblichen Alter zum Zeitpunkt der Ausreise um ungefähr ein bis zwei Jahre (vgl. SEM- eAkte […]-16/14 [nachfolgend 16/14] Ziff. 1.06; 1.17.04; 1.17.05). Demge- genüber stimmen seine Angaben, er sei im Jahr seiner Einschulung (1391, nach gregorianischem Kalender 2012/2013) etwa sechs Jahre alt gewe- sen, mit seinem geltend gemachten Alter überein (vgl. 16/14 Ziff. 1.06). Dasselbe gilt für das Vorbringen, seine Mutter habe ihm vor acht Jahren mitgeteilt – als er acht Jahre alt gewesen sei –, dass er am Todestag eines angesehenen Kommandanten auf die Welt gekommen sei (vgl. 16/14 Ziff. 1.06). Insgesamt ist es dem Beschwerdeführer nicht gelungen, den Beweis für das von ihm angegebene Alter zu erbringen.</w:t>
      </w:r>
    </w:p>
    <w:p>
      <w:r>
        <w:rPr>
          <w:b/>
        </w:rPr>
        <w:t>E. 5.3.6</w:t>
      </w:r>
    </w:p>
    <w:p>
      <w:r>
        <w:t>Andererseits vermag auch die Argumentation des SEM, der Be- schwerdeführer habe vor den slowenischen Behörden den (…) 2002 als sein Geburtsdatum angegeben, als Beweis für das vom SEM im ZEMIS eingetragene Geburtsdatum des Beschwerdeführers nicht zu überzeugen, zumal er auch in der Schweiz beim Eintritt in das BAZ das Personalienblatt offenkundig nicht selbstständig ausgefüllt hat.</w:t>
      </w:r>
    </w:p>
    <w:p>
      <w:r>
        <w:rPr>
          <w:b/>
        </w:rPr>
        <w:t>E. 5.4</w:t>
      </w:r>
    </w:p>
    <w:p>
      <w:r>
        <w:t>Nach dem Gesagten ist weder dem SEM noch dem Beschwerdeführer der Nachweis gelungen, dass das aktuell im ZEMIS eingetragene Geburts- datum beziehungsweise das vom Beschwerdeführer beantragte Geburts- datum korrekt ist. Nachdem das Bundesverwaltungsgericht in seinem Ur- teil D-4233/2022 vom 13. Oktober 2022 festgestellt hat, dass der Be- schwerdeführer seine Minderjährigkeit im Rahmen des Dublin-Verfahrens glaubhaft gemacht hat, erscheint das von ihm geltend gemachte Geburts- datum jedoch auch für das vorliegende Verfahren als wahrscheinlicher.</w:t>
      </w:r>
    </w:p>
    <w:p>
      <w:r>
        <w:rPr>
          <w:b/>
        </w:rPr>
        <w:t>E. 6</w:t>
      </w:r>
    </w:p>
    <w:p>
      <w:r>
        <w:t>Die Beschwerde ist somit gutzuheissen und die Dispositivziffer 6 der Ver- fügung des SEM vom 13. September 2022 aufzuheben. Das SEM ist an- zuweisen, das Geburtsdatum des Beschwerdeführers im ZEMIS vom (…) 2004 auf den (…) 2006 zu ändern.</w:t>
      </w:r>
    </w:p>
    <w:p>
      <w:r>
        <w:t>D-4317/2022 Seite 12</w:t>
      </w:r>
    </w:p>
    <w:p>
      <w:r>
        <w:rPr>
          <w:b/>
        </w:rPr>
        <w:t>E. 7</w:t>
      </w:r>
    </w:p>
    <w:p>
      <w:r>
        <w:t>Bei diesem Ausgang des Verfahrens sind keine Kosten zu erheben (Art. 63 Abs. 1 und 2 VwVG).</w:t>
      </w:r>
    </w:p>
    <w:p>
      <w:r>
        <w:rPr>
          <w:b/>
        </w:rPr>
        <w:t>E. 8</w:t>
      </w:r>
    </w:p>
    <w:p>
      <w:r>
        <w:t>Dem vertretenen Beschwerdeführer wäre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Da für das vorliegende Verfahren kein wesentlicher Aufwand entstanden ist, ist dem Beschwerdeführer keine Parteientschädigung zuzusprechen.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D-4317/2022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