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D-4314/2019 vom 17. Juli 2019</w:t>
      </w:r>
    </w:p>
    <w:p>
      <w:r>
        <w:t>Bundesverwaltungsgericht, 2019-07-17, DE</w:t>
      </w:r>
    </w:p>
    <w:p>
      <w:r>
        <w:rPr>
          <w:b/>
        </w:rPr>
        <w:t xml:space="preserve">Quelle: </w:t>
      </w:r>
      <w:r>
        <w:t>https://mcp.opencaselaw.ch/entscheid/bvger_D-4314_2019_d20190717</w:t>
      </w:r>
    </w:p>
    <w:p>
      <w:r>
        <w:t>FR: TAF D-4314/2019 du 17 juillet 2019</w:t>
      </w:r>
    </w:p>
    <w:p>
      <w:r>
        <w:t>IT: TAF D-4314/2019 del 17 luglio 2019</w:t>
      </w:r>
    </w:p>
    <w:p>
      <w:pPr>
        <w:pStyle w:val="Heading2"/>
      </w:pPr>
      <w:r>
        <w:t>Regeste</w:t>
      </w:r>
    </w:p>
    <w:p>
      <w:r>
        <w:t>Asyl und Wegweisung (Mehrfachgesuch/Wiedererw&amp;auml;gung) | Asyl und Wegweisung (Mehrfachgesuch/Wiedererwägung); Verfügung des SEM vom 17. Juli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 den Anträgen zur Bildung des Spruchkörpers ist zu bemerken, dass der Spruchkörper am 8. November 2021 mitgeteilt wurde. Im Übrigen ist zu bestätigen, dass der Spruchkörper im Auftrag des Abteilungspräsidiums durch eine Kanzleiperson gemäss Art. 31 Abs. 3 sowie Art. 32 Abs. 1 des Geschäftsreglements für das Bundesverwaltungsgericht vom 17. April</w:t>
      </w:r>
    </w:p>
    <w:p>
      <w:r>
        <w:t>D-4314/2019 Seite 8 2008 (VGR, SR 173.320.1) unter Berücksichtigung objektiver Kriterien ge- neriert wurde.</w:t>
      </w:r>
    </w:p>
    <w:p>
      <w:r>
        <w:rPr>
          <w:b/>
        </w:rPr>
        <w:t>E. 3.2</w:t>
      </w:r>
    </w:p>
    <w:p>
      <w:r>
        <w:t>Das Gesuch um Sistierung des vorliegenden Beschwerdeverfahrens ist angesichts des Ausstellungsdatums des vorliegenden Urteils zumindest in Bezug auf die Situation betreffend die Anschläge von 2019 gegenstands- los geworden. Im Übrigen wird der durch den Rechtsvertreter bereits in zahlreichen weiteren Asylbeschwerdeverfahren gestellte Sistierungsantrag aufgrund der veränderten Lage in Sri Lanka abgewiesen (vgl. zum Ganzen Urteil des BVGer E-1904/2019 vom 13. Mai 2019 E. 4.2).</w:t>
      </w:r>
    </w:p>
    <w:p>
      <w:r>
        <w:rPr>
          <w:b/>
        </w:rPr>
        <w:t>E. 4</w:t>
      </w:r>
    </w:p>
    <w:p>
      <w:r>
        <w:t>In der Beschwerde werden verschiedene formelle Rügen erhoben. Diese sind vorab zu beurteilen, da sie allenfalls geeignet wären, eine Kassation der vorinstanzlichen Verfügung zu bewirken.</w:t>
      </w:r>
    </w:p>
    <w:p>
      <w:r>
        <w:rPr>
          <w:b/>
        </w:rPr>
        <w:t>E. 4.1</w:t>
      </w:r>
    </w:p>
    <w:p>
      <w:r>
        <w:t>Es ist vorliegend weder auf eine Verletzung des rechtlichen Gehörs (vgl. BVGE 2015/10 E. 3.3) noch auf eine aktenwidrige oder unvollständige Sachverhaltsfeststellung (vgl. BVGE 2016/2 E. 4.3) zu schliessen. Die Be- schwerdeführer vermengen die sich aus dem Untersuchungsgrundsatz er- gebende Frage der Feststellung des rechtserheblichen Sachverhalts (ins- besondere betreffend die geltend gemachten Risikofaktoren) sowie das Recht auf Gewährung des rechtlichen Gehörs mit der Frage der rechtlichen Würdigung der Sache, die die materielle Entscheidung über die vorge- brachten Asylgründe betrifft. Alleine der Umstand, dass das SEM seine Ein- schätzung der Lage in Sri Lanka auf andere Quellen stützt als von den Beschwerdeführern gefordert (vgl. dazu die auf dem elektronischen Daten- träger abgespeicherten zahlreichen Quellen und den mit der Replik einge- reichte aktuelle Länderbericht), spricht weder für eine ungenügende Sach- verhaltsfeststellung oder eine Verletzung der Begründungspflicht noch für eine willkürliche Vorgehensweise. Das gleiche gilt, wenn das SEM gestützt auf seine Quellen und die vorliegende Aktenlage die Asylvorbringen anders beurteilt als die Beschwerdeführer, was insbesondere auch die Rüge der fehlerhaften Beweiswürdigung betrifft. Die Beweisanträge bezüglich Offen- legung der Quellen und Beweismittel, auf welche sich das SEM bei der Analyse der aktuellen Situation in Sri Lanka stützt, sind praxisgemäss ab- zuweisen (vgl. Urteil des BVGer E-2084/2019 vom 19. Juni 2019 E. 6.2). Der Vollständigkeit halber ist anzumerken, dass das SEM entgegen den Ausführungen der Beschwerdeführer auch nicht gehalten war, sich in sei- ner Vernehmlassung zu den zahlreichen allgemeinen Länderberichten zu äussern.</w:t>
      </w:r>
    </w:p>
    <w:p>
      <w:r>
        <w:t>D-4314/2019 Seite 9</w:t>
      </w:r>
    </w:p>
    <w:p>
      <w:r>
        <w:rPr>
          <w:b/>
        </w:rPr>
        <w:t>E. 4.2</w:t>
      </w:r>
    </w:p>
    <w:p>
      <w:r>
        <w:t>Das SEM hat die eingereichten medizinischen Berichte im Sachverhalt aufgenommen, diese entsprechend gewürdigt und auch den Gesundheits- zustand genügend abgeklärt, wobei keine zusätzlichen Eingaben abgewar- tet werden mussten. Zudem hatte der Beschwerdeführer 1 genügend Zeit während des Verfahrens weitere Gesundheitsberichte erstellen zu lassen und diese einzureichen, was er auch getan hat. Vor diesem Hintergrund wird der Antrag, der Gesundheitszustand der Beschwerdeführer sei von Amtes wegen abzuklären und ihnen sei eine Frist zur Beibringung weiterer Unterlagen anzusetzen, abgewiesen. Es wäre den Beschwerdeführern je- derzeit freigestanden und dies obliegt ihnen auch aufgrund ihrer Mitwir- kungspflicht, zusätzliche Berichte nachzureichen. Angesichts des erstellten Sachverhalts und der Mitwirkungspflicht der Beschwerdeführer ist auch die Vorladung des Verfassers des TGTE-Bestätigungsschreibens vom 12. Juli 2017 (das bereits im Vorverfahren eingereicht wurde) zwecks vertiefter Ab- klärung der geltend gemachten exilpolitischen Tätigkeit nicht angezeigt.</w:t>
      </w:r>
    </w:p>
    <w:p>
      <w:r>
        <w:rPr>
          <w:b/>
        </w:rPr>
        <w:t>E. 4.3</w:t>
      </w:r>
    </w:p>
    <w:p>
      <w:r>
        <w:t>Eine erneute Anhörung erübrigte sich, da der Sachverhalt, wie vorste- hend dargelegt, hinreichend erstellt wurde. Im Rahmen eines Mehrfachge- suchs besteht im Übrigen kein Anspruch auf eine erneute Anhörung (vgl. BVGE 2014/39 E. 4.3). Indes ist darauf hinzuweisen, dass der Be- schwerdeführer 1 bereits im Rahmen seines ersten Mehrfachgesuchs am 12. Januar 2017 erneut (und insgesamt drei Mal) angehört wurde und auch der Beschwerdeführer 2 am 25. April 2018 einlässlich angehört wurde. Auf- grund des vollständig erstellten Sachverhalts und der bereits hinreichend erfolgten Würdigung der eingereichten Beweismittel durch das SEM ist der entsprechende Antrag abzuweisen. Sodann besteht im Beschwerdever- fahren in Asylsachen kein Anspruch auf eine öffentliche Parteiverhandlung, da weder das AsylG noch das VwVG einen solchen vorsehen und keine zivil- oder strafrechtliche Angelegenheit im Sinne von Art. 6 Abs. 1 EMRK zu klären ist (vgl. Art. 40 VGG). Der mit der Replik gestellte Antrag auf öf- fentliche Parteiverhandlung ist somit abzuweisen (vgl. Urteil des BVGer D- 3964/2021 vom 18. Oktober 2021 E. 6.2).</w:t>
      </w:r>
    </w:p>
    <w:p>
      <w:r>
        <w:rPr>
          <w:b/>
        </w:rPr>
        <w:t>E. 4.4</w:t>
      </w:r>
    </w:p>
    <w:p>
      <w:r>
        <w:t>Nach dem Gesagten erweisen sich die formellen Rügen als unbegrün- det, weshalb das Bundesverwaltungsgericht in der Sache zu entscheiden hat.</w:t>
      </w:r>
    </w:p>
    <w:p>
      <w:r>
        <w:rPr>
          <w:b/>
        </w:rPr>
        <w:t>E. 5.1</w:t>
      </w:r>
    </w:p>
    <w:p>
      <w:r>
        <w:t>Gemäss Art. 2 Abs. 1 AsylG gewährt die Schweiz Flüchtlingen grund- sätzlich Asyl. Flüchtlinge sind Personen, die in ihrem Heimatstaat oder im</w:t>
      </w:r>
    </w:p>
    <w:p>
      <w:r>
        <w:t>D-4314/2019 Seite 10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6.1</w:t>
      </w:r>
    </w:p>
    <w:p>
      <w:r>
        <w:t>Zur Begründung seiner Verfügung hielt das SEM im Wesentlichen fest, die im Rahmen der bisher durchlaufenen Asylverfahren gemachten Vor- bringen seien als nicht glaubhaft beziehungsweise nicht asylrelevant qua- lifiziert worden. Hinsichtlich der aktuellen Gefährdungslage in Sri Lanka könne auf die Urteile des Bundesverwaltungsgerichts D-4157/2017 und D-3467/2018 verwiesen werden. Entsprechend weise der Beschwerdefüh- rer 1 keine stark risikobegründenden Faktoren im Sinne des Referenzur- teils E-1866/2015 vom 15. Juli 2016 auf. Damit sei auch unter Berücksich- tigung der neusten Lageentwicklung in Sri Lanka nicht davon auszugehen, dass ihm bei einer Rückkehr nach Sri Lanka mit beachtlicher Wahrschein- lichkeit eine Verfolgung im Sinne von Art. 3 AsylG drohe. An dieser Ein- schätzung vermöge auch der seit dem 26. Oktober 2018 begonnene Machtkampf zwischen der Sri Lanka Freedom Party (SLFP), der United National Party (UNP) sowie der Sri Lanka People’s Party (SLPP) nichts zu ändern. Die allgemeine Situation in Sri Lanka sei zwar angespannt, eine Zunahme gezielter Verfolgungsmassnahmen sei aber nicht zu verzeich- nen, weshalb auch nicht von einer generell erhöhten Gefährdung für sri- lankische Staatsangehörige aufgrund dieses Machtkampfs auszugehen sei. Die Beschwerdeführer würden keinen Bezug zu diesen Ereignissen aufweisen, weswegen kein Grund zur Annahme bestehe, dass die aktuelle politische Situation in Sri Lanka Konsequenzen für sie haben würde. Weder aus der umfangreichen Länderdokumentation noch der Lageanalyse des</w:t>
      </w:r>
    </w:p>
    <w:p>
      <w:r>
        <w:t>D-4314/2019 Seite 11 SEM oder des Bundesverwaltungsgerichts liesse sich eine konkrete Ge- fährdungssituation oder ein Risikoprofil ableiten, insbesondere, weil keine Vorverfolgung glaubhaft gemacht worden sei. Die eingereichten Beweis- mittel würden kein Risikoprofil belegen und zu keiner anderen Beurteilung führen.</w:t>
      </w:r>
    </w:p>
    <w:p>
      <w:r>
        <w:rPr>
          <w:b/>
        </w:rPr>
        <w:t>E. 6.2</w:t>
      </w:r>
    </w:p>
    <w:p>
      <w:r>
        <w:t>In der Beschwerde wird ausgeführt, der Beschwerdeführer 1 erfülle zahlreiche der in der bundesverwaltungsgerichtlichen Rechtsprechung de- finierten Risikofaktoren. So verfüge er aufgrund seiner Arbeit als LTTE- Fahrer – er sei Zeuge von Waffenverstecken geworden – und seinen fami- liären Beziehungen zu seiner Schwester, einer LTTE-Märtyrerin, über LTTE-Verbindungen. Aufgrund seiner exilpolitischen Tätigkeit sowie der Kontaktaufnahme seines ehemaligen Anwaltes mit den sri-lankischen Be- hörden im Zusammenhang mit einem gefälschten Haftbefehl befinde er sich auf einer Stop- oder Watch-List. Zudem verfüge er über mehrere auf- fällige Narben am Körper, die von Artilleriebeschüssen und operativen Ein- griffen stammen würden. Mit seiner Flucht ins Ausland und seinem lang- jährigen Aufenthalt in einem tamilischen Diasporazentrum mache er sich weiter verdächtig, Wiederaufbaubestrebungen der LTTE getätigt zu haben. Dieser Verdacht erhärte sich auch aufgrund seiner exilpolitischen Aktivitä- ten und seiner Mitgliedschaft beim Transnational Government of Tamil Eelam (TGTE), für welche er bei der Organisation und Durchführung von Veranstaltungen mitwirke. Zudem ergebe sich aus seinem Aufenthalt in der kritischen Phase seit Ende des Waffenstillstands im Vanni-Gebiet, dass er in den Augen der sri-lankischen Behörden unter einem Generalverdacht stehe, der LTTE nahe zu stehen oder sich an Kampfhandlungen beteiligt zu haben. Weiter sei er illegal ausgereist und verfüge über keine gültigen Reisepapiere. Angesichts der aktuellen Lage in Sri Lanka (auf die er sich mit Verweis auf zahlreiche Quellen berief) hätten die einzelnen Risikofak- toren überdies verstärkt Geltung. Weiter erfülle er die Flüchtlingseigen- schaft bereits zufolge seiner Zugehörigkeit zur bestimmten sozialen Gruppe der abgewiesenen tamilischen Asylsuchenden sowie zur Gruppe der vermeintlichen oder tatsächlichen LTTE-Unterstützer.</w:t>
      </w:r>
    </w:p>
    <w:p>
      <w:r>
        <w:rPr>
          <w:b/>
        </w:rPr>
        <w:t>E. 6.3</w:t>
      </w:r>
    </w:p>
    <w:p>
      <w:r>
        <w:t>Die Vorinstanz hielt in ihrer Vernehmlassung fest, die jüngsten Arztbe- richte würden vom April 2021 datieren, mithin den Akten keine Informatio- nen zum aktuellen Gesundheitszustand des Beschwerdeführers 1 zu ent- nehmen seien. Der Beschwerdeführer 1 habe sich mittlerweile von diver- sen funktionellen und neurologischen Defiziten erholt und vollständige Au- tonomie im Alltag erlangt. Gestützt auf die vorliegenden Arztberichte sei auch nicht mehr davon auszugehen, dass er hinsichtlich seiner Cholestase</w:t>
      </w:r>
    </w:p>
    <w:p>
      <w:r>
        <w:t>D-4314/2019 Seite 12 noch aktuell behandlungsbedürftig sei. Seine übrigen gesundheitlichen Probleme – Bluthochdruck, Diabetes Typ II, Dyslipidämie sowie Schlafap- noe – seien grundsätzlich in Sri Lanka angemessen behandelbar. Hinsicht- lich der beiden letzteren Leiden würden eine Lebensstiländerung respek- tive eine Anpassung der Ernährung die primäre Behandlung darstellen. Aufgrund der vorgebrachten medizinischen Probleme sei im Falle seiner Rückkehr nach Sri Lanka nicht von einer drastischen und lebensbedrohen- den Verschlechterung des Gesundheitszustands des Beschwerdeführers 1 auszugehen.</w:t>
      </w:r>
    </w:p>
    <w:p>
      <w:r>
        <w:rPr>
          <w:b/>
        </w:rPr>
        <w:t>E. 6.4</w:t>
      </w:r>
    </w:p>
    <w:p>
      <w:r>
        <w:t>In der Replik hielten die Beschwerdeführer sinngemäss fest, es sei be- reits im Vorverfahren ein Bericht des Zentrums für Folter- und Kriegsopfer des Universitätsspitals Genf eingereicht worden, welcher die Angstzu- stände, die posttraumatische Belastungsstörung (PTBS) sowie Depressio- nen des Beschwerdeführers 1 aufzeige, was eine subjektiv erhöhte Verfol- gungsempflindlichkeit begründe. Die bereits eingereichten medizinischen Berichte würden die Vorfluchtsgründe des Beschwerdeführers 1 belegen. Gleichzeitig müsse dieser für den minderjährigen Beschwerdeführer 2 auf- kommen. Die Beschwerdeführer seien ihrer Mitwirkungspflicht nachge- kommen, indem sie seit 2019 rund einmal im Jahr unaufgefordert über den Gesundheitszustand des Beschwerdeführers 1 informiert hätten. Das SEM impliziere, dass es aktuell nicht beurteilen könne, ob die Beschwerdeführer aus gesundheitlichen Gründen weggewiesen werden könnten. Die ge- sundheitlichen Probleme des Beschwerdeführers 1, der inzwischen 45-jäh- rig sei und sich seit 13 Jahren in der Schweiz aufhalte, seien hochkomplex und bewiesen. Er sei auf regelmässige Behandlungen und Therapien an- gewiesen. Die Vorfluchtgeschichte und die physischen und psychischen Probleme müssten gesamthaft (und auch im Rahmen des Wegweisungs- vollzugs) berücksichtigt werden. Der Versuch des SEM, einzelne – und da- von nur physische – gesundheitliche Probleme herauszupicken, sei unge- eignet, um seine tatsächliche Gefährdung beurteilen zu können. Ange- sichts der aktuellen Sicherheits- und Menschenrechtslage in Sri Lanka müssten die bereits in der Beschwerde erörterten Risikofaktoren erhöht gewichtet werden. Aufgrund seines Profils gehöre der Beschwerdeführer 1 zu mehreren Risikogruppen. Bei einer Rückkehr nach Sri Lanka würde er behördlich überwacht und kontrolliert. Es wurde ausdrücklich auf sein exil- politisches Engagement (TGTE-Mitgliedschaft, Teilnahme an zahlreichen Demonstrationen und Organisation/Durchführung von Veranstaltungen) und die Rolle der TGTE als politische Nachfolgeregierung der LTTE hinge- wiesen. Schliesslich wurde auf eine besorgniserregende Praxisänderung in der Anwendung des Prevention of Terrorism Act (PTA) verwiesen, die</w:t>
      </w:r>
    </w:p>
    <w:p>
      <w:r>
        <w:t>D-4314/2019 Seite 13 sich insbesondere in der Inhaftierung einer Person, die LTTE-Inhalte auf den Sozialen Medien geteilt hatte, spiegle. Der Beschwerdeführer 1 kom- muniziere als exilpolitisch aktiver Tamile mit anderen Tamilen und LTTE- Unterstützern. Jede regimekritische Nachricht, die er geschrieben, geteilt oder erhalten habe, würde ihm unter dem PTA zum Verhängnis werden, weshalb er begründete Furcht vor Verfolgung habe.</w:t>
      </w:r>
    </w:p>
    <w:p>
      <w:r>
        <w:rPr>
          <w:b/>
        </w:rPr>
        <w:t>E. 7.1</w:t>
      </w:r>
    </w:p>
    <w:p>
      <w:r>
        <w:t>Das Bundesverwaltungsgericht hat in seinen Urteilen D-6473/2011 so- wie D-4157/2017 und D-3467/2018 rechtskräftig festgestellt, dass die gel- tend gemachten besonderen Profile der Beschwerdeführer – durch die Tä- tigkeiten für die LTTE, die familiären Beziehungen zur angeblich als LTTE- Märtyrerin verstorbenen Schwester beziehungsweise Tante, die Narben des Beschwerdeführers 1 sowie sein erst im Beschwerdeverfahren D-4157/2017 und D-3467/2018 geltend gemachtes exilpolitische Engage- ment – nicht glaubhaft beziehungsweise nicht risikobegründend seien. Diese Einschätzung ist auch unter Berücksichtigung der neusten Lageent- wicklung in Sri Lanka seit November 2019 zu bestätigen. Auch aus den auf Beschwerdeebene eingereichten zahlreichen Dokumenten zur allgemei- nen Lage und politischen Situation in Sri Lanka können die Beschwerde- führer keine individuelle Gefährdung ableiten. Die umfangreiche medizini- sche Dokumentation der psychischen und physischen Leiden des Be- schwerdeführers 1 vermag die Vorfluchtsgründe entgegen den Ausführun- gen der Beschwerdeführer nicht zu untermauern, zumal sie weder die ge- naue Ursache noch den Zeitpunkt von Gewalterfahrungen belegen kann (vgl. Urteil des BVGer E-1728/2020 vom 16. Juni 2021 E. 9.3 m.w.H.).</w:t>
      </w:r>
    </w:p>
    <w:p>
      <w:r>
        <w:rPr>
          <w:b/>
        </w:rPr>
        <w:t>E. 7.2</w:t>
      </w:r>
    </w:p>
    <w:p>
      <w:r>
        <w:t>Zudem ist festzuhalten, dass sich das exilpolitische Engagement des Beschwerdeführers 1 in jeder Hinsicht als niederschwellig erweist und nicht geeignet ist, die Aufmerksamkeit der sri-lankischen Behörden auf sich zu ziehen. Zwar ist mit ihm davon auszugehen, dass ein Engagement für die TGTE, die gemäss aktueller Rechtsprechung des Upper Tribunal des Ver- einigten Königreichs vom 27. Mai 2021 als Front der LTTE angesehen wird, ein allfälliges Gefährdungsprofil verschärfen könnte (vgl. Urteil des Upper Tribunal des Vereinigten Königreichs vom 27. Mai 2021, KK and RS [Sur place activities: risk] Sri Lanka [2021] UKUT 0130 [IAC]). Allerdings ist sein exilpolitisches Engagement vorliegend kaum belegt. Das Bestätigungs- schreiben des TGTE-Parlamentsmitglieds wurde bereits in der Vergangen- heit als Gefälligkeitsschreiben qualifiziert (vgl. dazu Urteil D-4157/2017 und D-3467/2018 E. 5.2). Diesbezüglich wurden auch keine weiteren Beweis-</w:t>
      </w:r>
    </w:p>
    <w:p>
      <w:r>
        <w:t>D-4314/2019 Seite 14 mittel zu den Akten gereicht, die sein dargelegtes exilpolitisches Engage- ment untermauern und zu einem anderen Schluss führen würden. Es ist auch nicht davon auszugehen, dass ihm seitens der sri-lankischen Behör- den ein überzeugter Aktivismus mit dem Ziel der Wiederbelebung des ta- milischen Separatismus zugeschrieben wird. An dieser Einschätzung ver- mag auch die Erweiterung des PTA nichts zu ändern, zumal sich der Be- schwerdeführer nicht in konkreter Weise in den sozialen Medien exponiert hat, weshalb seine diesbezüglichen Vermutungen nicht realistisch erschei- nen. Weiter verfügt der Beschwerdeführer 1 über mehrere durch operative Eingriffe neu entstandene Narben. Diese lassen nicht unbedingt auf eine im Kampf erlittene Verletzung schliessen (vgl. Urteil des BVGer D-5394/2018 vom 12. April 2019 E. 8.4). Ausserdem kann er den Ursprung der Narben mithilfe der entsprechenden medizinischen Unterlagen gegen- über den sri-lankischen Behörden belegen. Obwohl nicht auszuschliessen ist, dass die Beschwerdeführer bei ihrer Rückkehr im Rahmen eines soge- nannten «Background Check» (Befragung und Überprüfung von Tätigkei- ten im In- und Ausland) von den sri-lankischen Behörden befragt werden, vermag dieser Umstand noch keine Asylrelevanz zu begründen. Aus den Akten ergeben sich keine Hinweise, dass die Beschwerdeführer auf einer Stop- oder Watch-List vermerkt sind. Angesichts dieser Konstellation ist vorliegend weder aus der rund 13-jährigen beziehungsweise knapp vier- jährigen Landesabwesenheit der Beschwerdeführer noch den fehlenden Reisepapieren eine Gefährdung ableitbar.</w:t>
      </w:r>
    </w:p>
    <w:p>
      <w:r>
        <w:rPr>
          <w:b/>
        </w:rPr>
        <w:t>E. 7.3</w:t>
      </w:r>
    </w:p>
    <w:p>
      <w:r>
        <w:t>An dieser Einschätzung vermag auch die aktuelle Lage in Sri Lanka nichts zu ändern. Das Bundesverwaltungsgericht verfolgt die aktuelle Lage aufmerksam, ist sich der Veränderungen in Sri Lanka bewusst und berück- sichtigt diese bei seiner Entscheidfindung. Zwar ist beim derzeitigen Kennt- nisstand durchaus von einer möglichen Akzentuierung der Gefährdungs- lage auszugehen, der Personen mit einem bestimmten Risikoprofil ausge- setzt sind beziehungsweise bereits vorher ausgesetzt waren (vgl. Urteil des BVGer E-4603/2021 vom 9. Dezember 2021 E. 7.5 m.w.H). Dennoch gibt es zum heutigen Zeitpunkt keinen Grund zur Annahme, dass seit dem Machtwechsel in Sri Lanka ganze Bevölkerungsgruppen kollektiv einer Verfolgungsgefahr ausgesetzt wären, wobei auch kein persönlicher Bezug der Beschwerdeführer zu den aktuellen Ereignissen ersichtlich ist.</w:t>
      </w:r>
    </w:p>
    <w:p>
      <w:r>
        <w:rPr>
          <w:b/>
        </w:rPr>
        <w:t>E. 7.4</w:t>
      </w:r>
    </w:p>
    <w:p>
      <w:r>
        <w:t>In Würdigung dieser Umstände ist folglich nicht davon auszugehen, dass den Beschwerdeführern bei einer Rückkehr eine asylrelevante Ver- folgung drohen könnte, weshalb das SEM das Mehrfachgesuch zu Recht abgelehnt hat.</w:t>
      </w:r>
    </w:p>
    <w:p>
      <w:r>
        <w:t>D-4314/2019 Seite 15</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Wie zuletzt im vorangehenden Asylbeschwerdeverfahren mit Urteil D-4157/2017 und D-3467/2018 rechtskräftig festgestellt wurde, erweist sich der Vollzug der Wegweisung der Beschwerdeführer nach Sri Lanka sowohl im Sinne der asyl- als auch der völkerrechtlichen Bestimmungen als zulässig (vgl. a.a.O. E. 10). Die Vorbringen im vorliegenden Verfahren rechtfertigen keine andere Einschätzung, da weiterhin nicht von einer asyl- relevanten Gefährdung der Beschwerdeführer auszugehen ist, weshalb das flüchtlingsrechtliche Non-Refoulement-Prinzip nicht tangiert ist. Auch sonst – insbesondere auch unter Beachtung der aktuellen politischen Ent- wicklungen in Sri Lanka – sind keine anderweitigen völkerrechtlichen Voll- zugshindernisse erkennbar. Dies gilt insbesondere auch unter Berücksich- tigung des bereits bei der Vorinstanz und auf Beschwerdeebene als Be- weismittel eingereichten Urteils des Europäischen Gerichtshofs für Men- schenrechte, woraus die Beschwerdeführer ableiten, dass die Überprüfung der Zulässigkeit des Wegweisungsvollzugs äusserst gründlich zu erfolgen habe. Der Vollzug der Wegweisung ist als zulässig zu erachten. Der medi- zinische Sachverhalt, der nur ausnahmsweise zur Unzulässigkeit des Weg- weisungsvollzugs führt, wird im Rahmen der Zumutbarkeit geprüft.</w:t>
      </w:r>
    </w:p>
    <w:p>
      <w:r>
        <w:t>D-4314/2019 Seite 16</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Aktuell herrscht in Sri Lanka weder Krieg noch eine Situation allge- meiner Gewalt. Das Bundesverwaltungsgericht hat zuletzt mit dem Urteil D-4157/2017 und D-3467/2018 den Wegweisungsvollzug der Beschwer- deführer als zumutbar erachtet (vgl. E. 11). Im Referenzurteil E-1866/2015 vom 15. Juli 2016 ist das Gericht nach einer eingehenden Analyse der Si- cherheitslage in Sri Lanka zum Schluss gekommen, dass der Vollzug von Wegweisungen in die Nordprovinz grundsätzlich zumutbar ist (vgl. E. 13.3). Im ReferenzurteilD-3619/2016 vom 16. Oktober 2017 wurde zudem auch der Vollzug von Wegweisungen ins «Vanni-Gebiet», aus dem die Be- schwerdeführer ursprünglich stammen, als grundsätzlich zumutbar qualifi- ziert (vgl. E. 9.5).</w:t>
      </w:r>
    </w:p>
    <w:p>
      <w:r>
        <w:rPr>
          <w:b/>
        </w:rPr>
        <w:t>E. 9.3.2</w:t>
      </w:r>
    </w:p>
    <w:p>
      <w:r>
        <w:t>Der Beschwerdeführer 1 verfügt über langjährige Berufserfahrung in Sri Lanka und hat auch in der Schweiz in verschiedenen Bereichen gear- beitet. Zwar hat er sich inzwischen aufgrund der wiederholten Asylgesuche</w:t>
      </w:r>
    </w:p>
    <w:p>
      <w:r>
        <w:rPr>
          <w:b/>
        </w:rPr>
        <w:t>E. 9.3.3</w:t>
      </w:r>
    </w:p>
    <w:p>
      <w:r>
        <w:t>Hinsichtlich der geltend gemachten gesundheitlichen Probleme ist weiter Folgendes festzustellen: Gemäss den eingereichten medizinischen Unterlagen wurde der Beschwerdeführer 1 im Zusammenhang mit einer Knieverletzung am 18. Januar 2019 operiert. Infolgedessen war er wäh- rend eineinhalb Monaten arbeitsunfähig. Weiter wurde ein Hirntumor (Me- ningeom) am 9. März 2021 erfolgreich entfernt, worauf er therapeutisch nachbehandelt wurde. Eine letzte Operation betraf die Nasennebenhöhlen. Zudem leidet er unter einer Anzahl von verschiedenen physischen und psy- chischen Beschwerden, unter anderem Diabetes Typ II, Fettverteilungsstö- rung und Schlafapnoe (vgl. dazu die vom Jahr 2018 bis 2021 eingereichten medizinischen Berichte). In psychischer Hinsicht wurde eine PTBS und De- pressionen diagnostiziert. Bezüglich des Beschwerdeführers 2 wurde zwar darauf hingewiesen, dass auch er gesundheitliche Probleme habe. Diese wurden allerdings nie näher ausgeführt oder konkret belegt.</w:t>
      </w:r>
    </w:p>
    <w:p>
      <w:r>
        <w:rPr>
          <w:b/>
        </w:rPr>
        <w:t>E. 9.3.4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 je m.w.H).</w:t>
      </w:r>
    </w:p>
    <w:p>
      <w:r>
        <w:rPr>
          <w:b/>
        </w:rPr>
        <w:t>E. 9.3.5</w:t>
      </w:r>
    </w:p>
    <w:p>
      <w:r>
        <w:t>Es wird nicht in Abrede gestellt, dass die psychischen und physi- schen Beschwerden des Beschwerdeführers 1 für ihn belastend sind und die Beschwerdeführer vor verschiedene Herausforderungen stellen wer- den. Bei einer Rückkehr nach Sri Lanka wird der Beschwerdeführer 1 mög- licherweise nicht von einer qualitativ gleichwertigen Behandlung profitieren</w:t>
      </w:r>
    </w:p>
    <w:p>
      <w:r>
        <w:t>D-4314/2019 Seite 18 können wie dies in der Schweiz möglich wäre. Gleichzeitig wird nachfol- gend dargelegt, dass der Beschwerdeführer 1 Zugang zu einer medizini- schen Versorgung haben wird, die zur Gewährleistung einer menschen- würdigen Existenz notwendig ist. Es ist daher nicht davon auszugehen, dass eine Rückkehr nach Sri Lanka zu einer raschen und lebensgefähr- denden Beeinträchtigung seines Gesundheitszustandes führen wird. Der Wegweisungsvollzug erweist sich damit auch in gesundheitlicher Hinsicht als zumutbar.</w:t>
      </w:r>
    </w:p>
    <w:p>
      <w:r>
        <w:rPr>
          <w:b/>
        </w:rPr>
        <w:t>E. 9.3.5.1</w:t>
      </w:r>
    </w:p>
    <w:p>
      <w:r>
        <w:t>Den Akten kann entnommen werden, dass die verschiedenen phy- sischen Probleme des Beschwerdeführers 1 in der Schweiz weitgehend behandelt worden sind und ein Tumor operativ entfernt wurde. Eine Verän- derung ist nicht anzunehmen, zumal seit April 2021 keine weiteren diesbe- züglichen Arztberichte eingereicht wurden und die Beschwerdeführer auch in ihrer Replik keine weiteren Ausführungen dazu machten. Somit ist davon auszugehen, dass sich der Gesundheitszustand des Beschwerdeführers 1 stabilisiert hat. Seine medizinischen Probleme – und allfällige künftige Be- schwerden – können jedenfalls in Sri Lanka angemessen behandelt wer- den. Sri Lanka verfügt über ein funktionierendes öffentliches Gesundheits- system (vgl. Urteil des BVGer D-68/2020 vom 25. Mai 2021 E. 8.5); die Gesundheitsversorgung ist grundsätzlich kostenlos und hat in den letzten Jahren insgesamt grosse Fortschritte erzielt (vgl. Urteil des BVGer E- 782/2021 vom 22. März 2021 E. 8.4.2.m.w.H.). Insbesondere Diabetes und die damit verbundenen Komplikationen sind in Sri Lanka behandelbar. Auch in der Nordprovinz, wo der Beschwerdeführer 1 zeitweise gelebt hat, besteht die Infrastruktur, um Diabetes Typ II zu behandeln. Allgemeinme- dizinische und internistische Behandlungen sowie entsprechende Medika- mente sind ebenso verfügbar (vgl. zum Ganzen Urteil des BVGer D- 1574/2020 vom 16. Dezember 2020 E. 12.4). Die staatlichen Krankenhäu- ser geben die meisten Medikamente kostenlos ab, wobei auch Insulin in ausgewählten Einrichtungen erhältlich ist. In welchem Masse der Zugang zu Insulin gewährleistet ist, kann allerdings vorliegend offenbleiben, weil der Beschwerdeführer 1 nicht geltend gemacht hat (und sich aus den Akten auch keine dementsprechenden Hinweise ergeben), im Zusammenhang mit seiner Diabetes Erkrankung auf Insulin angewiesen zu sein. Sein Hirn- tumor wurde entfernt, weshalb er ausser den notwendigen Therapien auf keine weitere Behandlung angewiesen ist. Allfällige weitere zukünftige nie- derschwellige Beschwerden können sodann in Sri Lanka behandelt wer- den (vgl. dazu Home Office, Country Policy and Information Note Sri Lanka: Medical Treatment and Healthcare, Juli 2020, S. 48-49, https://as-</w:t>
      </w:r>
    </w:p>
    <w:p>
      <w:r>
        <w:t>D-4314/2019 Seite 19 sets.publishing.service.gov.uk/government/uploads/system/uploads/atta- chment_data/file/903780/Sri_Lanka_-_Medical_CPIN_-_v.1.0_July_2020. pdf&gt;, abgerufen am 16.12.2021).</w:t>
      </w:r>
    </w:p>
    <w:p>
      <w:r>
        <w:rPr>
          <w:b/>
        </w:rPr>
        <w:t>E. 9.3.5.2</w:t>
      </w:r>
    </w:p>
    <w:p>
      <w:r>
        <w:t>Zudem lassen die diagnostizierte PTBS und die entsprechenden psychischen Beschwerden nicht auf eine medizinische Notlage schliessen, die im Herkunftsland der Beschwerdeführer nicht behandelbar wäre, zumal die Beschwerden nicht als besonders gewichtig zu qualifizieren sind. Sri Lanka verfügt neben Spitälern mit psychiatrischen Abteilungen zur statio- nären Betreuung auch über zahlreiche Einrichtungen für die ambulante Be- handlung von psychisch erkrankten Patienten. Somit ist davon auszuge- hen, dass eine psychotherapeutische Behandlung grundsätzlich möglich sein wird (vgl. Urteil des BVGer E-1395/2020 E. 8.4.4 m.w.H.). Obwohl das öffentliche Gesundheitssystem im Norden Sri Lankas bezüglich Kapazität und Infrastruktur gewisse Mängel aufweist, ist vorliegend davon auszuge- hen, dass eine Behandlung der psychischen Beschwerden des Beschwer- deführers 1 im Rahmen einer ambulanten Therapie – falls eine solche nötig sein sollte – im Distrikt Jaffna in verschiedenen staatlichen Institutionen zugänglich wäre und grundsätzlich vom Staat bezahlt würde. Im Falle einer Verschlechterung seines gesundheitlichen Zustandes wäre eine umfas- sendere Behandlung auch in Colombo möglich. Ferner wäre eine medika- mentöse Behandlung mit einem Antidepressivum in Sri Lanka grundsätz- lich kostenlos möglich, wenngleich die Nachfrage nach vom sri-lankischen Staat durch die State Pharmaceutical Corporation (SPC) kostenlos zur Ver- fügung gestellten Medikamenten zur Behandlung psychischer Krankheiten das Angebot des SPC bisweilen übersteigt (vgl. Referenzurteil des BVGer E-1866/2015 vom 15. Juli 2016 E. 14.2.2). Zwar ist nicht auszuschliessen, dass sich eine Rückkehr nach Sri Lanka zunächst negativ auf seinen psy- chischen Zustand auswirken könnte. Eine allfällige Behandlung im Heimat- land würde jedoch durchaus auch positive Aspekte mit sich bringen (ver- traute Umgebung, Kommunikation in der Muttersprache), weshalb die Er- folgschancen einer solchen in Sri Lanka als intakt zu bezeichnen sind.</w:t>
      </w:r>
    </w:p>
    <w:p>
      <w:r>
        <w:rPr>
          <w:b/>
        </w:rPr>
        <w:t>E. 9.3.6</w:t>
      </w:r>
    </w:p>
    <w:p>
      <w:r>
        <w:t>Wenn auch nicht auf demselben Niveau wie in der Schweiz so ist davon auszugehen, dass der Beschwerdeführer 1 in Sri Lanka eine ange- messene medizinische Behandlung erhalten kann. Zudem darf erwartet werden, dass sein familiäres Netz ihn sowie den Beschwerdeführer 2 zu- mindest anfänglich finanziell und sozial unterstützen kann, sollten sie die Kosten für möglicherweise künftige Behandlungen nicht vollständig zu de- cken vermögen. Allfälligen spezifischen Bedürfnissen des Beschwerdefüh-</w:t>
      </w:r>
    </w:p>
    <w:p>
      <w:r>
        <w:t>D-4314/2019 Seite 20 rers 1 kann im Rahmen der medizinischen Rückkehrhilfe Rechnung getra- gen werden. Diese kann er beispielsweise in der Form der Mitgabe von Medikamenten oder der Übernahme von Kosten für notwendige Therapien in Anspruch nehmen (vgl. Art. 93 Abs. 1 Bst. d AsylG, Art. 75 der Asylver- ordnung 2 vom 11. August 1999 [AsylV 2, SR 142.312]). Seinem Gesund- heitszustand ist auch bei der Vollzugsorganisation mit einer angemesse- nen Vorbereitung Rechnung zu tragen. Im Übrigen ist davon auszugehen, dass sich die Beschwerdeführer wirtschaftlich werden reintegrieren kön- nen. Der Vollzug der Wegweisung erweist sich damit insgesamt auch als zumutbar.</w:t>
      </w:r>
    </w:p>
    <w:p>
      <w:r>
        <w:rPr>
          <w:b/>
        </w:rPr>
        <w:t>E. 9.3.7</w:t>
      </w:r>
    </w:p>
    <w:p>
      <w:r>
        <w:t>Schliesslich obliegt es den Beschwerdeführern,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9.3.8</w:t>
      </w:r>
    </w:p>
    <w:p>
      <w:r>
        <w:t>Auch die Coronavirus-Pandemie (COVID-19) steht dem Wegwei- sungsvollzug nicht entgegen. Bei der Coronavirus-Pandemie handelt es sich, soweit derzeit feststellbar, allenfalls um ein temporäres Vollzugshin- dernis. Es obliegt somit den kantonalen Behörden, der Entwicklung der Si- tuation bei der Wahl des Zeitpunkts des Vollzugs in angemessener Weise Rechnung zu tragen.</w:t>
      </w:r>
    </w:p>
    <w:p>
      <w:r>
        <w:rPr>
          <w:b/>
        </w:rPr>
        <w:t>E. 9.3.9</w:t>
      </w:r>
    </w:p>
    <w:p>
      <w:r>
        <w:t>Zusammenfassend hat die Vorinstanz den Wegweisungsvollzug zu Recht als zulässig, zumutbar und möglich bezeichnet. Eine Anordnung der vorläufigen Aufnahme fällt somit ausser Betracht (Art. 83 Abs. 1–4 AIG).</w:t>
      </w:r>
    </w:p>
    <w:p>
      <w:r>
        <w:rPr>
          <w:b/>
        </w:rPr>
        <w:t>E. 9.3.10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9.3.11</w:t>
      </w:r>
    </w:p>
    <w:p>
      <w:r>
        <w:t>Bei diesem Ausgang des Verfahrens sind die Kosten den Beschwerde- führern aufzuerlegen (Art. 63 Abs. 1 VwVG) und auf insgesamt Fr. 750. – festzusetzen (Art. 1–3 des Reglements vom 21. Februar 2008 über die Kosten und Entschädigungen vor dem Bundesverwaltungsgericht [VGKE, SR 173.320.2]).s (Dispositiv nächste Seite)</w:t>
      </w:r>
    </w:p>
    <w:p>
      <w:r>
        <w:t>D-4314/2019 Seite 21</w:t>
      </w:r>
    </w:p>
    <w:p>
      <w:r>
        <w:rPr>
          <w:b/>
        </w:rPr>
        <w:t>E. 13</w:t>
      </w:r>
    </w:p>
    <w:p>
      <w:r>
        <w:t>Jahre in der Schweiz aufgehalten, andererseits ist zu berücksichtigen, dass er davor über 30 Jahre in Sri Lanka gelebt hat, dort über Familienan- gehörige verfügt und beruflich integriert war. Zurückkehren wird er ausser- dem mit seinem Sohn, dem Beschwerdeführer 2. Bei ihm handelt es sich um einen in wenigen Tagen volljährigen, gesunden Mann, dessen wirt- schaftlicher Integration in Sri Lanka nichts entgegensteht. Aufgrund des Aufenthaltes des Beschwerdeführers 2 von nur wenigen Jahren in der Schweiz ist auch bei Berücksichtigung des Kindeswohls nicht von der Un- zumutbarkeit des Wegweisungsvollzugs auszugehen, zumal der Be- schwerdeführer 2 den grössten Teil seines Lebens in Sri Lanka verbracht und die Schulbildung überwiegend dort absolviert hat. Angesichts der vier Jahre in der Schweiz weist er noch keine spezifischen Verbindungen zur Schweiz auf und es ist auch nicht von einer Entwurzelung aus seinem Hei- matland auszugehen. Selbst wenn also der Beschwerdeführer 1 aufgrund seiner verschiedenen gesundheitlichen Probleme (vgl. nachfolgend) zeit- weise arbeitsunfähig sein sollte, darf davon ausgegangen werden, dass ihn der Beschwerdeführer 2 beziehungsweise die in Sri Lanka verbliebenen Familienmitglieder vorübergehend finanziell unterstützen können. So be- findet sich die Ehefrau beziehungsweise Mutter der Beschwerdeführer</w:t>
      </w:r>
    </w:p>
    <w:p>
      <w:r>
        <w:t>D-4314/2019 Seite 17 nach einem zwischenzeitlichen Aufenthalt in Singapur wohl mittlerweile wieder in Sri Lanka. Zudem verfügen die Beschwerdeführer über ein fami- liäres Beziehungsnetz, zumindest bestehend aus Onkeln und Tanten des Beschwerdeführers 2, weshalb die Beschwerdeführer sich im Verband ih- rer Familie reintegrieren und für ihre Lebenskosten aufkommen können werden. Dass die gesundheitlichen Probleme derart gravierend wären, dass von einer anhaltenden Arbeitsunfähigkeit des Beschwerdeführers 1 auszugehen wäre, kann den Akten nicht entnommen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