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D-4290/2022 vom 26. August 2022</w:t>
      </w:r>
    </w:p>
    <w:p>
      <w:r>
        <w:t>Bundesverwaltungsgericht, 2022-08-26, IT</w:t>
      </w:r>
    </w:p>
    <w:p>
      <w:r>
        <w:rPr>
          <w:b/>
        </w:rPr>
        <w:t xml:space="preserve">Quelle: </w:t>
      </w:r>
      <w:r>
        <w:t>https://mcp.opencaselaw.ch/entscheid/bvger_D-4290_2022_d20220826</w:t>
      </w:r>
    </w:p>
    <w:p>
      <w:r>
        <w:t>FR: TAF D-4290/2022 du 26 août 2022</w:t>
      </w:r>
    </w:p>
    <w:p>
      <w:r>
        <w:t>IT: TAF D-4290/2022 del 26 agosto 2022</w:t>
      </w:r>
    </w:p>
    <w:p>
      <w:pPr>
        <w:pStyle w:val="Heading2"/>
      </w:pPr>
      <w:r>
        <w:t>Regeste</w:t>
      </w:r>
    </w:p>
    <w:p>
      <w:r>
        <w:t>Asilo (senza esecuzione dell'allontanamento) (procedura celere) | Asilo (senza esecuzione dell'allontanamento) (procedura celere); decisione della SEM del 26 agosto 2022</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1 LAsi) ed è ammissibile sotto il profilo degli art. 5, 48 cpv. 1 lett. a–c e 52 cpv. 1 PA. Occorre pertanto en- trare nel merito del gravame.</w:t>
      </w:r>
    </w:p>
    <w:p>
      <w:r>
        <w:rPr>
          <w:b/>
        </w:rPr>
        <w:t>E. 2</w:t>
      </w:r>
    </w:p>
    <w:p>
      <w:r>
        <w:t>Preliminarmente, il Tribunale osserva che, essendo stato il ricorrente posto al beneficio dell’ammissione provvisoria per inesigibilità dell’esecuzione dell’allontanamento e non avendo egli censurato la pronuncia dell’allonta- namento, oggetto del litigio in questa sede risulta essere esclusivamente la mancata concessione dell’asilo ed il non riconoscimento della qualità di rifugiato.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Il ricorso, manifestamente infondato per i motivi che seguono, è deciso dal giudice unico, con l’approvazione di una seconda giudice (art. 111 lett. e LAsi) e la decisione è motivata soltanto sommariamente (art. 111a cpv. 2 LAsi). Altresì, giusta l’art. 111a cpv. 1 LAsi, il Tribunale rinuncia allo scam- bio di scritti.</w:t>
      </w:r>
    </w:p>
    <w:p>
      <w:r>
        <w:rPr>
          <w:b/>
        </w:rPr>
        <w:t>E. 5.1</w:t>
      </w:r>
    </w:p>
    <w:p>
      <w:r>
        <w:t>Nel merito, il ricorrente censura innanzitutto una violazione del diritto federale (art. 106 cpv. 1 lett. a LAsi) nell’esame della verosimiglianza della minore età da lui allegata. Contrariamente alla decisione dell’autorità infe- riore, egli avrebbe reso verosimile di essere minorenne.</w:t>
      </w:r>
    </w:p>
    <w:p>
      <w:r>
        <w:rPr>
          <w:b/>
        </w:rPr>
        <w:t>E. 5.1.1</w:t>
      </w:r>
    </w:p>
    <w:p>
      <w:r>
        <w:t>Nel caso in cui la questione della minore età dell’interessato sia con- testata, è necessario dirimere preliminarmente tale aspetto formale (cfr. DTAF 2019 I/6 consid. 3.3; DTAF 2014/30; cfr. ex pluris le sentenze</w:t>
      </w:r>
    </w:p>
    <w:p>
      <w:r>
        <w:t>D-4290/2022 Pagina 6 del Tribunale D-6216/2018 del 10 luglio 2020 consid. 3.1 e D-6765/2019 del 17 gennaio 2020 consid. 4).</w:t>
      </w:r>
    </w:p>
    <w:p>
      <w:r>
        <w:rPr>
          <w:b/>
        </w:rPr>
        <w:t>E. 5.1.2</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5.1.3</w:t>
      </w:r>
    </w:p>
    <w:p>
      <w:r>
        <w:t>Quando un fatto rimane non comprovato nonostante un accerta- mento completo dei fatti giuridicamente rilevanti, occorre fare riferimento alle regole sulla ripartizione dell’onere della prova derivanti dall’applica- zione analogica dell’art. 8 del Codice civile svizzero del 10 dicembre 1907 (CC, RS 210). L’onere della prova della minore età incombe al richiedente asilo. In presenza di un accertamento dei fatti esaustivo e corretto, se la valutazione globale degli atti di causa non permette di ritenere che l’inte- ressato l’abbia resa verosimile, questi sarà tenuto ad assumersene le con- seguenze, venendo pertanto considerato maggiorenne (cfr. DTAF 2019 I/6 consid. 5.1-5.4).</w:t>
      </w:r>
    </w:p>
    <w:p>
      <w:r>
        <w:rPr>
          <w:b/>
        </w:rPr>
        <w:t>E. 5.1.4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w:t>
      </w:r>
    </w:p>
    <w:p>
      <w:r>
        <w:t>D-4290/2022 Pagina 7 Questa qualità non è data, in particolare, quando egli fonda le sue allega- zioni su mezzi di prova falsi o falsificati (art. 7 cpv. 3 LAsi), omette fatti importanti o li espone consapevolmente in maniera falsata, in corso di pro- cedura ritratta dichiarazioni rilasciate in precedenza o, senza motivo, né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w:t>
      </w:r>
    </w:p>
    <w:p>
      <w:r>
        <w:rPr>
          <w:b/>
        </w:rPr>
        <w:t>E. 5.1.5</w:t>
      </w:r>
    </w:p>
    <w:p>
      <w:r>
        <w:t>Per quanto concerne la minore età, al richiedente l’asilo incombe l’onere della prova al riguardo (cfr. GICRA 2004 n. 30 consid. 5.1, 2001 n. 22 consid. 3, 2000 n. 19 consid. 8b; DTAF 2021 VI/3 consid. 5.2; MAT- THIEU CORBAZ, La détermination de l’âge du requérant d’asile, in: Actualité du droit des étrangers, Jurisprudence et analyses, vol. II, 2015, pag. 31 e seg.). In presenza di un accertamento dei fatti esaustivo e corretto, se la valutazione globale degli atti di causa non permette di ritenere che l’inte- ressato l’abbia resa verosimile, questi sarà tenuto ad assumersene le con- seguenze, venendo conseguentemente considerato maggiorenne (cfr. DTAF 2019 I/VI consid. 5.4).</w:t>
      </w:r>
    </w:p>
    <w:p>
      <w:r>
        <w:rPr>
          <w:b/>
        </w:rPr>
        <w:t>E. 5.1.6</w:t>
      </w:r>
    </w:p>
    <w:p>
      <w:r>
        <w:t>Salvo casi particolari, la SEM ha il diritto di pronunciarsi a titolo pre- giudiziale sulla questione dell’età di un richiedente asilo. Per giungere ad una determinazione al riguardo, l’autorità deve basarsi sui documenti d’identità autentici depositati agli atti, così come sui risultati delle audizioni in relazione al quadro personale dell’interessato nel Paese d’origine, alla sua cerchia famigliare e alla sua formazione scolastica. Se necessario or- dina una perizia medica volta alla determinazione dell’età (cfr. artt. 17 cpv. 3 LAsi, 26 cpv. 2 LAsi e art. 7 cpv. 1 dell’Ordinanza 1 sull’asilo relativa a questioni procedurali dell’11 agosto 1999 OAsi 1, RS 142.311). Una volta esperita l’istruttoria, la SEM procede ad un apprezzamento globale degli elementi in presenza in ossequio ai principi sopra citati (cfr. DTAF 2019 I/6 consid. 5.5). Se la SEM è convinta dell’inverosimi- glianza della minore età dell’interessato e lo considera maggiorenne, essa deve motivare la propria decisione (cfr. GICRA 2002 n. 15, consid. 6b).</w:t>
      </w:r>
    </w:p>
    <w:p>
      <w:r>
        <w:t>D-4290/2022 Pagina 8</w:t>
      </w:r>
    </w:p>
    <w:p>
      <w:r>
        <w:rPr>
          <w:b/>
        </w:rPr>
        <w:t>E. 5.2.1</w:t>
      </w:r>
    </w:p>
    <w:p>
      <w:r>
        <w:t>Venendo alla presente disamina, il Tribunale non può che condividere le argomentazioni esposte dall’autorità inferiore nella decisione avversata circa l’inverosimiglianza della minore età dell’insorgente (cfr. p.to II, pag. 4) alle quali si rimanda quindi per ulteriori dettagli e per quanto qui non verrà specificatamente motivato. In particolare, non si può in alcun modo dar cre- dito alla tesi esposta nel ricorso dall’insorgente, ovvero che egli avrebbe risposto in maniera sufficiente per quanto possibile secondo il suo ridotto grado di istruzione, il contesto sociale di provenienza e le difficoltà da egli avute sia nel proprio vissuto in Afghanistan sia nel corso del viaggio di espatrio. Invero, dai suoi stessi asserti si evince che lui ha frequentato la scuola per quattro anni (cfr. atto della SEM n. 15/3, p.to 1.17.04, pag. 5), e quindi non si può seguire la rappresentanza legale dell’insorgente laddove indica che “considerato il contesto in cui è cresciuto il ricorrente, occorre dar debito conto delle peculiarità socioculturali e al fatto di trovarsi di fronte ad una persona con un grado di alfabetizzazione ridotto” (cfr. ricorso, p.to I, par. 3, pag. 6) per spiegare la vaghezza e l’incoerenza delle sue dichia- razioni. Inoltre, tali allegazioni sono smentite ancor più dal fatto che, nel verbale PA RMNA, il ricorrente ha esposto il suo percorso migratorio, elen- cando i paesi da cui è transitato e la durata, in giorni, in cui egli si è trovato in tali Paesi, senza riscontrare alcuna difficoltà (cfr. atto della SEM n. 15/13, p.to 5.01, pag. 9). Ulteriore incongruenza risulta pure dal foglio comple- mentare di ingresso al CFA, redatto dal personale ivi presente, ove risulta indicata, quale data di nascita, il 15 gennaio 2005 (cfr. atto della SEM n. 1/1); circostanza poi modificata in corso di corso di procedura, soste- nendo di essere nato il 4 aprile 2005 (cfr. atto della SEM n. 15/13, 1.06). Quanto poi alla taskara, prodotta soltanto in copia dall’insorgente – quindi potendo riconoscerle soltanto un valore probatorio ridotto, non essendo possibile verificarne l’autenticità e non potendo essere esclusa una sua manipolazione o falsificazione (cfr. per quanto attiene alla giurisprudenza costante del Tribunale in rapporto al valore probatorio di una taskara la DTAF 2019 I/6 consid. 6.2 e rif. cit.) – la data presente su tale documento non corrisponde alle date di nascita da lui asserite in corso di procedura dinnanzi all’autorità inferiore (ovvero di essere nato nel 2005). Difatti, dalla traduzione interna effettuata dalla SEM della copia della taskara presentata dall’insorgente, risulta che il richiedente – alla data d’emissione della ta- skara del 1°maggio 2018 – avrebbe avuto 12 anni nel 1397 (corrispon- dente nel calendario gregoriano al 2018 - 2019). Quindi la stessa non dà atto di alcuna data di nascita chiara.</w:t>
      </w:r>
    </w:p>
    <w:p>
      <w:r>
        <w:rPr>
          <w:b/>
        </w:rPr>
        <w:t>E. 5.3</w:t>
      </w:r>
    </w:p>
    <w:p>
      <w:r>
        <w:t>Nelle surriferite circostanze, anche il Tribunale, in un’attenta valuta- zione globale di tutti gli elementi presenti all’incarto, ritiene dunque fondata</w:t>
      </w:r>
    </w:p>
    <w:p>
      <w:r>
        <w:t>D-4290/2022 Pagina 9 la valutazione di cui all’avversata decisione, e considera che non vi fosse in particolare alcuna necessità di ordinare una perizia medico-legale al fine di accertare la sua età anagrafica, così come invece argomentato nel suo gravame (cfr. p.to I, par. 3, pag. 7). Il Tribunale non può quindi che sotto- scrivere la conclusione alla quale l’autorità resistente è giunta, nel senso che il ricorrente non ha reso credibile di essere minorenne al momento del suo arrivo in Svizzera, ciò che comporta che egli venga ritenuto maggio- renne in conformità con la giurisprudenza succitata (cfr. consid. 6.1.4), per il che le disposizioni normative inerenti ai minorenni non gli erano applica- bili ed egli non se ne può a ragione avvalere. Invero, a differenza di quanto sostenuto nel gravame dall’insorgente, oltreché non essere riuscito a ren- dere verosimile la stessa, a fronte della ponderazione degli elementi suc- citati, il Tribunale giunge al convincimento per una verosimiglianza prepon- derante di maggiore età del ricorrente, senza ulteriori dubbi fondati che ne incrinino la prima, o che si debba ricorrere ad ulteriori atti istruttori per fu- gare i secondi. In tal senso, tale valutazione si discosta dalle fattispecie presenti nelle sentenze del Tribunale citate nel ricorso dall’insorgente, ed egli non può quindi prevalersi delle stesse a ragione.</w:t>
      </w:r>
    </w:p>
    <w:p>
      <w:r>
        <w:rPr>
          <w:b/>
        </w:rPr>
        <w:t>E. 6.1</w:t>
      </w:r>
    </w:p>
    <w:p>
      <w:r>
        <w:t>Proseguendo nel merito, il ricorrente sostiene, contrariamente all’auto- rità inferiore, che i propri motivi d’asilo siano rilevanti ai sensi dell’art. 3 LAsi. In particolare il ricorrente sarebbe espatriato in quanto teme di essere rapito ed ucciso dai Talebani a causa del lavoro del padre, che collaborava con stranieri. Il genitore infatti, sarebbe stato in più occasioni, già minac- ciato e attaccato dai Talebani. Il padre infatti sarebbe stato minacciato te- lefonicamente e questi ultimi l’avrebbero minacciato di uccidere tutti i mem- bri della sua famiglia. Il ricorrente, essendo il figlio maggiore maschio, ri- schierebbe pertanto in misura maggiore rispetto agli altri fratelli di essere ucciso. Pertanto egli sostiene che tali timori non sarebbero solo soggettivi, ma vi sarebbe un oggettivo rischio concreto che i Talebani mettano in atto le minacce che sarebbero state rivolte al padre (cfr. ricorso del 26 settem- bre 2022, pag. 8 e seg.).</w:t>
      </w:r>
    </w:p>
    <w:p>
      <w:r>
        <w:rPr>
          <w:b/>
        </w:rPr>
        <w:t>E. 6.2</w:t>
      </w:r>
    </w:p>
    <w:p>
      <w:r>
        <w:t>La Svizzera, su domanda, accorda asilo ai rifugiati secondo le disposi- zioni della LAsi (art. 2 LAsi). L’asilo comprende la protezione e lo statuto accordati a persone in Svizzera in ragione della loro qualità di rifugiati. Esso include il diritto di risiedere in Svizzera.</w:t>
      </w:r>
    </w:p>
    <w:p>
      <w:r>
        <w:rPr>
          <w:b/>
        </w:rPr>
        <w:t>E. 6.3</w:t>
      </w:r>
    </w:p>
    <w:p>
      <w:r>
        <w:t>Sono rifugiati le persone che, nel Paese d’origine o d’ultima residenza, sono esposte a seri pregiudizi a causa della loro razza, religione, naziona- lità, appartenenza ad un determinato gruppo sociale o per le loro opinioni</w:t>
      </w:r>
    </w:p>
    <w:p>
      <w:r>
        <w:t>D-4290/2022 Pagina 10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6.4</w:t>
      </w:r>
    </w:p>
    <w:p>
      <w:r>
        <w:t>Il fondato timore di esposizione a seri pregiudizi comprende, nella sua definizione, un elemento oggettivo, in rapporto con la situazione reale, e un elemento soggettivo. È pertanto riconosciuto quale rifugiato colui che ha dei motivi oggettivamente riconoscibili da terzi (elemento oggettivo) di temere (elemento soggettivo) di essere esposto, in tutta verosimiglianza e in un futuro prossimo, ad una persecuzione per uno dei motivi previsti dall’art. 3 cpv. 1 LAsi (cfr. DTAF 2011/51 consid. 6.2; 2010/57 consid. 2.5). Sul piano soggettivo, deve essere tenuto conto degli antecedenti dell’inte- 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 sere fondato su indizi concreti e sufficienti che facciano apparire, in un fu- turo prossimo e secondo un’alta probabilità, l’avvento di seri pregiudizi ai sensi dell’art. 3 LAsi. Non sono sufficienti, quindi, indizi che indicano mi- nacce di persecuzioni ipotetiche che potrebbero prodursi in un futuro più o meno lontano. Devono invece sussistere prove sufficienti di una minaccia concreta passibile di indurre chiunque si trovi nella stessa situazione a te- mere la persecuzione (cfr. DTAF 2014/27 consid. 6.1; 2010/57 con- sid. 2.5).</w:t>
      </w:r>
    </w:p>
    <w:p>
      <w:r>
        <w:rPr>
          <w:b/>
        </w:rPr>
        <w:t>E. 6.5</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6.6</w:t>
      </w:r>
    </w:p>
    <w:p>
      <w:r>
        <w:t>Il Tribunale ha ammesso l’esistenza di categorie di persone particolar- mente esposte a dei rischi di persecuzioni future nel caso di un loro ritorno in Afghanistan (cfr. fra le altre le sentenze del Tribunale E-3099/2023 del 26 luglio 2023 consid. 4.2.1; E-5415/2020 del 21 giugno 2023 consid. 5.3, D-5800/2016 del 13 ottobre 2017 [pubblicata quale sentenza di</w:t>
      </w:r>
    </w:p>
    <w:p>
      <w:r>
        <w:t>D-4290/2022 Pagina 11 riferimento]). Tra queste, vi figurano in particolare le persone che i talebani considerano, a torto o a ragione, vicine al governo o alla coalizione inter- nazionale, o che sono sospettate di essere impregnate da valori occidentali e che non si fondano più sulla società afghana. Le persone che possiedono un tale profilo, rischiavano di essere vittime d’intimidazioni, di rapimenti o ancora di uccisioni, già prima dell’ascesa al potere dei talebani nell’agosto del 2021 (cfr. sentenze del Tribunale E-3099/2023 26 luglio 2023 con- sid. 4.2.1; D-2487/2022 del 7 luglio 2022 consid. 8.2.1). Le constatazioni che precedono risultano ancora d’attualità alla luce della situazione vigente in Afghanistan (cfr. sentenze del Tribunale E-3099/2023 consid. 4.2.1, E-5415/2020 consid. 5.3, D-893/2023 del 1° maggio 2023 consid. 6.2, D-2415/2022 del 24 marzo 2023 consid. 10.2). Per quanto il livello di vio- lenza cieca nel Paese sia globalmente diminuito dalla presa di potere da parte dei talebani nell’agosto del 2021, tuttavia il comportamento futuro dei membri di tale gruppo rimane ancora all’ora attuale imprevedibile e vi è pertanto luogo di ammettere che i profili che prendevano di mira prima della loro ascesa al potere, possano ancora essere in modo generale esposti a maggiori rischi, tenuto conto delle capacità e del controllo territoriale accre- sciuti di questo attore. Numerose aggressioni contro delle persone appar- tenenti a gruppi a rischio sono difatti state documentate a partire dal mese di agosto 2021. Tuttavia le stesse non appaiono essere sistematiche o di natura uniforme (cfr. sentenze del Tribunale E-3099/2023 consid. 4.2.1, E-5415/2020 consid. 5.3, E-5415/2020 del 21 giugno 2023 consid. 5.3). Le persone che sono considerate come costituenti un bersaglio prioritario dai talebani, segnatamente coloro che occupavano dei posti strategici nelle unità militari, di polizia e d’investigazione, così come i membri del potere giudiziario, presentano generalmente un rischio accresciuto di persecu- zioni future in caso di un loro ritorno in Afghanistan. Deve tuttavia trattarsi di persone che si sono particolarmente esposte, al punto di attirare l’atten- zione dei talebani in modo specifico su di loro. Trattandosi delle altre per- sone che adempiono tale profilo, occorre tenere conto nel quadro della va- lutazione individuale, tendente a determinare se esista un grado ragione- vole di probabilità che il richiedente sia vittima di persecuzione, di altre cir- costanze che hanno un’incidenza sul rischio, quali la regione d’origine, il sesso, le inimicizie personali o ancora l’implicazione effettiva in conflitti lo- cali (cfr. sentenze del Tribunale E-3099/2023 del 26 luglio 2023 con- sid. 4.2.1; E-5415/2020 del 21 giugno 2023 consid. 5.3).</w:t>
      </w:r>
    </w:p>
    <w:p>
      <w:r>
        <w:rPr>
          <w:b/>
        </w:rPr>
        <w:t>E. 6.7.1</w:t>
      </w:r>
    </w:p>
    <w:p>
      <w:r>
        <w:t>Per quanto concerne la rilevanza dei motivi d’asilo addotti dal ricor- rente ai sensi dell’art. 3 LAsi, occorre esaminare se le allegazioni adem- piano o meno le condizioni per il riconoscimento della qualità di rifugiato,</w:t>
      </w:r>
    </w:p>
    <w:p>
      <w:r>
        <w:t>D-4290/2022 Pagina 12 rispettivamente se egli, nel caso di un ritorno in Afghanistan, possa temere di subire delle persecuzioni rilevanti ai fini dell’asilo da parte dei talebani.</w:t>
      </w:r>
    </w:p>
    <w:p>
      <w:r>
        <w:rPr>
          <w:b/>
        </w:rPr>
        <w:t>E. 6.7.2</w:t>
      </w:r>
    </w:p>
    <w:p>
      <w:r>
        <w:t>Nel caso di specie, l’interessato non ha avuto alcun contatto diretto con i talebani prima dell’evento che lo ha condotto all’espatrio (cfr. atto della SEM n. 31/10, D20-24, pag. 5). Dalle sue dichiarazioni non si evincono inoltre indizi secondo cui i talebani avrebbero avuto un interesse nel per- seguitarlo personalmente. Sebbene, come rettamente rilevato dalla SEM, sia comprensibile che alla luce del contesto famigliare egli possa temere di essere vittima di persecuzione riflessa a causa del lavoro esercitato dal padre, anche il Tribunale concorda che nel caso di specie difetta l’elemento oggettivo della persecuzione rilevante ai fini del riconoscimento della qua- lità di rifugiato. Infatti, il loro obiettivo appare esclusivamente essere stato il padre del ricorrente, che attualmente si trova in Iran con il resto della famiglia (cfr. atto della SEM n. 31/10, D9-14, pag. 4). Per il resto, non vi sono indizi che l’insorgente si trovi attualmente nel mirino dei Talebani e possa, per questo motivo, essere punito in caso di un (ipotetico) ritorno in Afghanistan. II ricorrente non presenta, altresì, un particolare profilo di ri- schio: egli non risulta essere stato né attivo politicamente né si è partico- larmente esposto in altro modo in ragione di caratteristiche personali o di attività svolte nei confronti dei talebani (cfr. atto della SEM n. 15/3, 1.17.05). Il ricorrente, come rettamente segnalato anche dall’autorità infe- riore, non ha fatto valere alcuna persecuzione personale da parte dei tale- bani o di terze persone nei suoi confronti per uno dei motivi previsti all’art. 3 cpv. 1 LAsi (razza, religione, nazionalità, appartenenza ad un determinato gruppo sociale o opinioni politiche).</w:t>
      </w:r>
    </w:p>
    <w:p>
      <w:r>
        <w:rPr>
          <w:b/>
        </w:rPr>
        <w:t>E. 6.8</w:t>
      </w:r>
    </w:p>
    <w:p>
      <w:r>
        <w:t>Da una valutazione complessiva delle allegazioni risulta pertanto che non esiste, nel caso di specie, una congiunzione di fattori di rischio signifi- cativi che rendano altamente probabile che l’interessato sia oggettiva- mente fondato a temere di essere vittima di una persecuzione determi- nante in materia d’asilo in caso di ritorno in Afghanistan, e ciò in un pros- simo futuro. La persecuzione subita ad opera dei talebani non può dunque essere ritenuta rilevante ai sensi dell’art. 3 LAsi. Per questo motivo, non si è rilevato necessario un esame della verosimiglianza dei motivi d’asilo da lui invocati ai sensi dell’art. 7 LAsi.</w:t>
      </w:r>
    </w:p>
    <w:p>
      <w:r>
        <w:rPr>
          <w:b/>
        </w:rPr>
        <w:t>E. 7</w:t>
      </w:r>
    </w:p>
    <w:p>
      <w:r>
        <w:t>Ne consegue che la decisione della SEM dev’essere confermata. L’autorità inferiore non ha violato il diritto federale e ha accertato in maniera esatta e completa i fatti giuridicamente rilevanti (art. 106 cpv. 1 lett. a e b LAsi).</w:t>
      </w:r>
    </w:p>
    <w:p>
      <w:r>
        <w:t>D-4290/2022 Pagina 13</w:t>
      </w:r>
    </w:p>
    <w:p>
      <w:r>
        <w:rPr>
          <w:b/>
        </w:rPr>
        <w:t>E. 8</w:t>
      </w:r>
    </w:p>
    <w:p>
      <w:r>
        <w:t>Avendo il Tribunale statuito nel merito del ricorso, la domanda di esenzione dal versamento di un anticipo equivalente alle presunte spese processuali è divenuta senza oggetto.</w:t>
      </w:r>
    </w:p>
    <w:p>
      <w:r>
        <w:rPr>
          <w:b/>
        </w:rPr>
        <w:t>E. 9</w:t>
      </w:r>
    </w:p>
    <w:p>
      <w:r>
        <w:t>Visto l’esito della procedura, le spese processuali, che seguono la soccom- benza, vanno poste a carico del ricorrente (art. 63 cpv. 1 e 5 PA nonché art. 3 lett. b del regolamento sulle tasse e sulle spese ripetibili nelle cause dinanzi al Tribunale amministrativo federale del 21 febbraio 2008 [TS-TAF, RS 173.320.2]). Essendo state le conclusioni ricorsuali d’acchito sprovviste di possibilità di esito favorevole, v’è luogo di respingere la domanda di as- sistenza giudiziaria, nel senso della dispensa dal pagamento delle spese processuali (art. 65 cpv. 1 PA).</w:t>
      </w:r>
    </w:p>
    <w:p>
      <w:r>
        <w:rPr>
          <w:b/>
        </w:rPr>
        <w:t>E. 10</w:t>
      </w:r>
    </w:p>
    <w:p>
      <w:r>
        <w:t>La presente decisione non può essere impugnata mediante ricorso in ma- teria di diritto pubblico dinanzi al Tribunale federale (art. 83 lett. d cifra 1 LTF); essa è pertanto definitiva.</w:t>
      </w:r>
    </w:p>
    <w:p>
      <w:r>
        <w:t>(dispositivo alla pagina seguente)</w:t>
      </w:r>
    </w:p>
    <w:p>
      <w:r>
        <w:t>D-4290/2022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