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D-4285/2024 vom 4. Juni 2024</w:t>
      </w:r>
    </w:p>
    <w:p>
      <w:r>
        <w:t>Bundesverwaltungsgericht, 2024-06-04, DE</w:t>
      </w:r>
    </w:p>
    <w:p>
      <w:r>
        <w:rPr>
          <w:b/>
        </w:rPr>
        <w:t xml:space="preserve">Quelle: </w:t>
      </w:r>
      <w:r>
        <w:t>https://mcp.opencaselaw.ch/entscheid/bvger_D-4285_2024_d20240604</w:t>
      </w:r>
    </w:p>
    <w:p>
      <w:r>
        <w:t>FR: TAF D-4285/2024 du 4 juin 2024</w:t>
      </w:r>
    </w:p>
    <w:p>
      <w:r>
        <w:t>IT: TAF D-4285/2024 del 4 giugno 2024</w:t>
      </w:r>
    </w:p>
    <w:p>
      <w:pPr>
        <w:pStyle w:val="Heading2"/>
      </w:pPr>
      <w:r>
        <w:t>Regeste</w:t>
      </w:r>
    </w:p>
    <w:p>
      <w:r>
        <w:t>Asyl und Wegweisung | Asyl und Wegweisung; Verfügung des SEM vom 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Gestützt auf Art. 111a Abs. 1 AsylG wurde auf die Durchführung eines Schriftenwechsels verzichtet.</w:t>
      </w:r>
    </w:p>
    <w:p>
      <w:r>
        <w:t>D-4285/2024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Entscheids aus, den Aussagen des Beschwerdeführers seien keine konkreten Hinweise dafür zu entneh- men, dass der eritreische Staat ihn offiziell zum Militärdienst aufgeboten habe. Die dargelegten Begegnungen seiner Eltern mit den Soldaten lies- sen keine eindeutigen Schlüsse zu, dass Letztere ihn direkt hätten mitneh- men wollen, falls sie ihn angetroffen hätten. Gemäss seinen Eltern hätten die Soldaten nach ihm gefragt, das Haus durchsucht und sie aufgefordert, ihn auszuliefern. Welche Beweggründe hinter diesen Besuchen gesteckt hätten, bleibe ungeklärt, da er in dieser Sache nie unmittelbar Kontakt mit den eritreischen Behörden gehabt habe. Es sei ihm keine offizielle</w:t>
      </w:r>
    </w:p>
    <w:p>
      <w:r>
        <w:t>D-4285/2024 Seite 8 Vorladung übermittelt worden. Möglicherweise habe man ihn nur inspizie- ren oder vorgängig informieren wollen. Zu jenem Zeitpunkt sei er noch nicht (…) Jahre alt gewesen, so dass er rechtlich noch nicht dienstpflichtig ge- wesen sei. Er verweise darauf, was anderen Personen nach solchen Be- gegnungen mit Soldaten widerfahren und wie es bei einem seiner Brüder abgelaufen sei. Diese Beispiele genügten nicht, um einen flüchtlingsrecht- lich relevanten Kausalzusammenhang mit dem Zeitpunkt seiner Ausreise aus Eritrea darzulegen. Vor seiner Ausreise hätten weder die Schul- noch die Lokal- noch die Militärbehörden direkten Kontakt zwecks Rekrutierung mit ihm aufgenommen. Nach seiner Ausreise sei von Seiten des eritrei- schen Staates augenscheinlich nichts mehr unternommen worden. Seine Vorbringen in dieser Sache hielten den gesetzlichen Bestimmungen von Art. 3 AsyIG nicht stand. Der von der Rechtsvertretung eingebrachte Antrag zur Zeugenbefragung einiger seiner Geschwister gemäss Art. 14 VwVG zur Ergänzung des Sachverhalts werde abgelehnt, da ein solches Verfahren nichts am Mangel an konkreten Hinweisen zu ändern vermöge, die klar aufzeigten, dass der eritreische Staat ihn zu jenem Zeitpunkt offiziell habe rekrutieren wollen. Gemäss dem Urteil des Bundesverwaltungsgerichts D-7898/2015 vom 30. Januar 2017 sei nicht mit überwiegender Wahrscheinlichkeit davon auszugehen, dass eritreische Staatsangehörige aufgrund einer illegalen Ausreise mit Sanktionen ihres Heimatstaates konfrontiert würden, die be- züglich ihrer Intensität und der politischen Motivation des Staates ernst- hafte Nachteile gemäss Art. 3 Abs. 2 AsyIG darstellten. Andere Anknüp- fungspunkte, die den Beschwerdeführer in den Augen des eritreischen Re- gimes als missliebige Person erscheinen lassen könnten, seien nicht er- sichtlich. Er habe erwähnt, dass einer seiner Brüder nach der Rückkehr nach Eritrea inhaftiert worden sei. Der Bruder habe vor seiner Ausreise in- dessen Militärdienst geleistet. Der Beschwerdeführer aber habe nie ein of- fizielles Einberufungsschreiben erhalten. Somit bleibe festzuhalten, dass die geltend gemachte illegale Ausreise für sich alleine keine Furcht vor ei- ner zukünftigen flüchtlingsrechtlich relevanten Verfolgung zu begründen vermöge.</w:t>
      </w:r>
    </w:p>
    <w:p>
      <w:r>
        <w:rPr>
          <w:b/>
        </w:rPr>
        <w:t>E. 4.2</w:t>
      </w:r>
    </w:p>
    <w:p>
      <w:r>
        <w:t>In der Beschwerde wird im Wesentlichen geltend gemacht, nur noch zwei Geschwister des Beschwerdeführers lebten in Eritrea. Die anderen seien vor dem Militärdienst geflohen und lebten im Ausland. K._______, der nach seiner Flucht ins Ausland in die Heimat zurückgekehrt sei, sei seit 2016 inhaftiert. Der Beschwerdeführer wisse, wie die Verfahren des</w:t>
      </w:r>
    </w:p>
    <w:p>
      <w:r>
        <w:t>D-4285/2024 Seite 9 Einziehens zum Militärdienst abliefen, da dies schon seinen Geschwistern widerfahren sei. Berichte internationaler Organisationen stützten seine Darstellung. In diesen werde darauf hingewiesen, dass sich Zwangsrekru- tierungen in Eritrea seit 2021/2022 intensiviert hätten. Insbesondere «Schulabbrecher» stünden im Visier der Behörden. Diese würden in «Giffas» (Razzien; Anmerkung des Gerichts) und bei Hausdurchsuchun- gen mitgenommen. Aufgegriffene würden zuerst in Gefängnisse gebracht und später zu ihren Militäreinheiten geschickt. Werde jemand bei einer Hausdurchsuchung nicht gefunden, werde angenommen, dass er sich dem Militärdienst entziehen wolle. Mittlerweile würden auch Minderjährige ein- gezogen. Um Druck auf die Angehörigen von Dienstflüchtigen auszuüben, würden deren Häuser versiegelt. Falls geflüchtete Jugendliche von den Be- hörden erwischt würden, drohten ihnen unmenschliche Haftbedingungen, Folter, mangelnde Versorgung, erniedrigende Behandlung, Zwangsrekru- tierung und der Tod. Seine Aussagen deckten sich mit den Zuständen in seiner Heimat. Entgegen der Meinung des SEM würden mittlerweile auch minderjährige Schulabbrecher oft ohne schriftliche Vorladung rekrutiert. Seinen Aussagen liessen sich konkrete Hinweise dafür entnehmen, dass die Behörden ihn zum Militärdienst hätten mitnehmen wollen. Die Aussage des SEM, die eritreischen Behörden hätten nach seiner Aus- reise offensichtlich nichts mehr unternommen, sei so nicht korrekt. Er habe in der Anhörung lediglich angegeben, er glaube nicht, dass seine Eltern nach seiner Flucht noch Probleme gehabt hätten. Seine Eltern hätten we- der Internet noch Telefon, so dass er monatelang keinen Kontakt zu ihnen gehabt habe.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D-4285/2024 Seite 10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rPr>
          <w:b/>
        </w:rPr>
        <w:t>E. 5.2.1</w:t>
      </w:r>
    </w:p>
    <w:p>
      <w:r>
        <w:t>Dienstverweigerung und Desertion in Eritrea werden unverhältnis- mässig streng bestraft (vgl. statt vieler die Urteile des BVGer E-4609/2019 vom 30. August 2022 E. 5.2, E-4001/2019 vom 18. Juli 2022 E. 7.1, E- 5413/2019 vom 30. März 2022 E. 7.2). Die Furcht vor einer Bestrafung we- gen Dienstverweigerung oder Desertion ist dann begründet, wenn die be- troffene Person in einem konkreten Kontakt zu den Militärbehörden stand. Ein solcher Kontakt ist anzunehmen, wenn die betroffene Person im akti- ven Dienst stand und desertierte. Darüber hinaus ist jeglicher Kontakt zu den Behörden relevant, aus dem erkennbar wird, dass die betroffene Per- son rekrutiert werden sollte (zum Beispiel der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 gimefeindlichkeit aufgefasst. Demzufolge sind Personen, die begründete Furcht haben, einer solchen Bestrafung ausgesetzt zu werden, als Flücht- linge im Sinne von Art. 1A Abs. 2 FK und Art. 3 Abs. 1–3 AsylG anzuerken- nen.</w:t>
      </w:r>
    </w:p>
    <w:p>
      <w:r>
        <w:rPr>
          <w:b/>
        </w:rPr>
        <w:t>E. 5.2.2</w:t>
      </w:r>
    </w:p>
    <w:p>
      <w:r>
        <w:t>Das Bundesverwaltungsgericht bezweifelt zwar nicht, dass in der Re- gion, in welcher der Beschwerdeführer lebte, wiederholt Razzien durchge- führt wurden, geht aber nicht davon aus, dass er im Zeitpunkt seiner Aus- reise im April 2017 von den eritreischen Behörden als militärdienstpflichtig erfasst war, hatte er doch gemäss seinen Angaben das 10. und 11. Schul-</w:t>
      </w:r>
    </w:p>
    <w:p>
      <w:r>
        <w:t>D-4285/2024 Seite 11 jahr nicht absolviert (vgl. SEM-act. […]-30/18 F27), keinen Reisepass be- ziehungsweise keine Identitätskarte besessen oder beantragt (vgl. SEM- act. […]-30/18 F100 ff.), und konnte sich zudem den durchgeführten Raz- zien entziehen. Das Vorbringen, er habe die Schule abgebrochen, und die Ausführungen in der Beschwerde, wonach auch Minderjährige in den erit- reischen Nationaldienst eingezogen würden, genügen nicht, um ihn als Dienstverweigerer zu betrachten, da er keinen konkreten Behördenkontakt zwecks Einberufung hatte.</w:t>
      </w:r>
    </w:p>
    <w:p>
      <w:r>
        <w:rPr>
          <w:b/>
        </w:rPr>
        <w:t>E. 5.2.3</w:t>
      </w:r>
    </w:p>
    <w:p>
      <w:r>
        <w:t>Im Übrigen ist unter Hinweis auf die diesbezüglich gefestigte Recht- sprechung festzuhalten, dass die Möglichkeit, in Zukunft in den eritreischen Nationaldienst eingezogen zu werden, flüchtlingsrechtlich nicht relevant ist, weil es sich dabei nach Lehre und Praxis nicht um eine Massnahme han- deln würde, die in einem der in Art. 3 Abs. 1 AsylG erwähnten Motive be- gründet läge (vgl. Urteile des BVGer E-1744/2020 vom 30. Juni 2023 E. 6.5, E-625/2020 vom 24. Februar 2022 E. 6.6 und das Referenzurteil des BVGer D-7898/2015 vom 30. Januar 2017 E. 5.1).</w:t>
      </w:r>
    </w:p>
    <w:p>
      <w:r>
        <w:rPr>
          <w:b/>
        </w:rPr>
        <w:t>E. 5.2.4</w:t>
      </w:r>
    </w:p>
    <w:p>
      <w:r>
        <w:t>Das Bundesverwaltungsgericht teilt somit die Einschätzung des SEM, dass der Beschwerdeführer keine Vorfluchtgründe im Sinne von Art. 3 AsylG aufzeigen konnte.</w:t>
      </w:r>
    </w:p>
    <w:p>
      <w:r>
        <w:rPr>
          <w:b/>
        </w:rPr>
        <w:t>E. 5.3.1</w:t>
      </w:r>
    </w:p>
    <w:p>
      <w:r>
        <w:t>Zu prüfen bleibt, ob der Beschwerdeführer im Hinblick auf die geltend gemachte illegale Ausreise aus Eritrea subjektive Nachfluchtgründe ge- schaffen hat.</w:t>
      </w:r>
    </w:p>
    <w:p>
      <w:r>
        <w:rPr>
          <w:b/>
        </w:rPr>
        <w:t>E. 5.3.2</w:t>
      </w:r>
    </w:p>
    <w:p>
      <w:r>
        <w:t>Als subjektive Nachfluchtgründe gelten insbesondere illegales Ver- lassen des Heimatlandes (sog. Republikflucht), Einreichung eines Asylge- suchs im Ausland oder aus Sicht der heimatlichen Behörden unerwünschte exilpolitische Betätigungen, wenn sie die Gefahr einer zukünftigen Verfol- gung begründen. Personen mit subjektiven Nachfluchtgründen erhalten zwar kein Asyl, werden jedoch als Flüchtlinge vorläufig aufgenommen (Art. 54 AsylG; vgl. BVGE 2009/28 E. 7.1). Durch Republikflucht zum Flüchtling wird, wer sich aufgrund der unerlaubten Ausreise mit Sanktionen seines Heimatlandes konfrontiert sieht, die bezüglich ihrer Intensität und der politischen Motivation des betreffenden Staats ernsthafte Nachteile ge- mäss Art. 3 Abs. 2 AsylG darstellen.</w:t>
      </w:r>
    </w:p>
    <w:p>
      <w:r>
        <w:rPr>
          <w:b/>
        </w:rPr>
        <w:t>E. 5.3.3</w:t>
      </w:r>
    </w:p>
    <w:p>
      <w:r>
        <w:t>Gemäss dem Koordinationsurteil des Bundesverwaltungsgerichts D-7898/2015 vom 30. Januar 2017 ist nicht mit überwiegender Wahr-</w:t>
      </w:r>
    </w:p>
    <w:p>
      <w:r>
        <w:t>D-4285/2024 Seite 12 scheinlichkeit davon auszugehen, dass sich eritreische Staatsangehörige allein aufgrund einer illegalen Ausreise mit Sanktionen ihres Heimatstaates konfrontiert sehen, die bezüglich ihrer Intensität und der politischen Moti- vation des Staates ernsthafte Nachteile gemäss Art. 3 Abs. 2 AsyIG dar- stellen würden.</w:t>
      </w:r>
    </w:p>
    <w:p>
      <w:r>
        <w:rPr>
          <w:b/>
        </w:rPr>
        <w:t>E. 5.3.4</w:t>
      </w:r>
    </w:p>
    <w:p>
      <w:r>
        <w:t>Das Bundesverwaltungsgericht teilt sodann die in der angefochtenen Verfügung vertretene Einschätzung, dass andere Anknüpfungspunkte, welche den Beschwerdeführenden in den Augen des eritreischen Regimes als missliebige Person erscheinen lassen könnten, ebenfalls nicht ersicht- lich sind. So hat er nie Behördenkontakt im Hinblick auf einen Einzug in den Nationaldienst gehabt und sich mit der Ausreise demnach keiner Pflicht gegenüber dem Staat entzogen.</w:t>
      </w:r>
    </w:p>
    <w:p>
      <w:r>
        <w:rPr>
          <w:b/>
        </w:rPr>
        <w:t>E. 5.3.5</w:t>
      </w:r>
    </w:p>
    <w:p>
      <w:r>
        <w:t>Den Akten sind auch keine hinlänglich konkreten Hinweise zu ent- nehmen, die darauf schliessen liessen, dass der Beschwerdeführer – die Glaubhaftigkeit der dargelegten Verwandtschaftsverhältnisse unterstellt – wegen seiner Geschwister Schwierigkeiten gewärtigen müsste. Seine Fa- milie wurde wegen der Desertion seines Bruders K._______, der nach Erit- rea zurückgekehrt und seit 2016 inhaftiert sei, keiner Verfolgung durch die eritreischen Behörden ausgesetzt. Im Rahmen der Anhörung sagte der Be- schwerdeführer, er habe mit seinen Eltern letztmals gegen Ende 2023 Kon- takt gehabt, wobei sie sich hauptsächlich über ihr Befinden ausgetauscht hätten. Des Weiteren äusserte er sich dahingehend, er glaube nicht, dass die eritreischen Behörden nach seiner Ausreise hinsichtlich seiner Person etwas unternommen hätten (vgl. SEM-act. […]-30/18 F64 f. und F145 ff.).</w:t>
      </w:r>
    </w:p>
    <w:p>
      <w:r>
        <w:rPr>
          <w:b/>
        </w:rPr>
        <w:t>E. 5.4</w:t>
      </w:r>
    </w:p>
    <w:p>
      <w:r>
        <w:t>Zusammenfassend ergibt sich, dass der Beschwerdeführer weder Vor- noch Nachfluchtgründe nachgewiesen oder zumindest glaubhaft gemacht hat. Es erübrigt sich, auf die weiteren Vorbringen in der Beschwerde und die eingereichten Beweismittel im Einzelnen einzugehen, da sie die Wür- digung des Sachverhalts nicht zu ändern vermögen. Das SEM hat folglich zu Recht das Vorliegen sowohl von Vorflucht- als auch von Nachfluchtgrün- den verneint und das Asylgesuch abgelehnt.</w:t>
      </w:r>
    </w:p>
    <w:p>
      <w:r>
        <w:rPr>
          <w:b/>
        </w:rPr>
        <w:t>E. 6.1</w:t>
      </w:r>
    </w:p>
    <w:p>
      <w:r>
        <w:t>Lehnt das SEM das Asylgesuch ab, so verfügt es in der Regel die Weg- weisung aus der Schweiz und ordnet den Vollzug an; es berücksichtigt da- bei den Grundsatz der Einheit der Familie (Art. 44 AsylG).</w:t>
      </w:r>
    </w:p>
    <w:p>
      <w:r>
        <w:t>D-4285/2024 Seite 13</w:t>
      </w:r>
    </w:p>
    <w:p>
      <w:r>
        <w:rPr>
          <w:b/>
        </w:rPr>
        <w:t>E. 6.2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D-4285/2024 Seite 14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nach Eritrea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zum Asylpunkt gelingt ihm dies nicht. Die Frage der Zulässigkeit des Wegweisungsvollzugs bei mög- licherweise anstehender Einziehung in den eritreischen Nationaldienst wurde vom Bundesverwaltungsgericht in einem Koordinationsurteil geklärt, es bejahte dabei die Zulässigkeit sowohl unter dem Gesichtspunkt des Zwangsarbeitsverbots (Art. 4 Abs. 2 EMRK) als auch unter jenem des Ver- bots der Folter und der unmenschlichen und erniedrigenden Behandlung oder Strafe (Art. 3 EMRK; vgl. BVGE 2018 VI/4 E. 6.1). Auch die allge- meine Menschenrechtssituation in Eritrea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Rechtsprechung des Bundesverwaltungsgerichts ist bezüg- lich Eritrea nicht von einem Krieg, Bürgerkrieg oder einer Situation allge- meiner Gewalt beziehungsweise einer generellen Unzumutbarkeit des Wegweisungsvollzugs auszugehen. Die dortigen Lebensbedingungen ha- ben sich in einigen Bereichen verbessert, die wirtschaftliche Lage ist indes- sen nach wie vor schwierig. Die medizinische Grundversorgung, die Ernäh-</w:t>
      </w:r>
    </w:p>
    <w:p>
      <w:r>
        <w:t>D-4285/2024 Seite 15 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 nen Lage des Landes muss jedoch in Einzelfällen nach wie vor von einer Existenzbedrohung ausgegangen werden, wenn besondere Umstände vorliegen. Anders als noch unter der früheren Rechtsprechung sind be- günstigende individuelle Faktoren indessen nicht mehr zwingende Vor- aussetzung für die Zumutbarkeit des Wegweisungsvollzugs (vgl. das Re- ferenzurteil des BVGer D-2311/2016 vom 17. August 2017 E. 16 f.).</w:t>
      </w:r>
    </w:p>
    <w:p>
      <w:r>
        <w:rPr>
          <w:b/>
        </w:rPr>
        <w:t>E. 7.3.3</w:t>
      </w:r>
    </w:p>
    <w:p>
      <w:r>
        <w:t>Der Beschwerdeführer verfügt neben einer Grundschulbildung über ein familiäres Beziehungsnetz in Eritrea (vgl. SEM-act. […]-30/18 F27-F32 und F63, F69). Die finanzielle Situation der Familie dürfte zwar nicht ein- fach sein, gemäss Angaben des Beschwerdeführers war sie aber ausrei- chend (vgl. SEM-act. […]-30/18 F38). Bei Bedarf kann sich der Beschwer- deführer anfänglich an seine Eltern wenden, die ihn im Rahmen ihrer Mög- lichkeiten unterstützen können, des Weiteren steht es ihm offen, bei der zuständigen Stelle Rückkehrhilfe zu beantragen (vgl. Art. 93 Abs. 1 Bst. d AsylG).</w:t>
      </w:r>
    </w:p>
    <w:p>
      <w:r>
        <w:rPr>
          <w:b/>
        </w:rPr>
        <w:t>E. 7.3.4</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führt, wobei Unzumutbar- keit nicht bereits dann vorliegt, wenn eine im Heimatstaat grundsätzlich mögliche Behandlung nicht dem schweizerischen Standard entspricht (vgl. BVGE 2011/50 E. 8.3, 2009/2 E. 9.3.2). Im Arztbericht von Dr. med. M._______ vom 9. August 2024 wird ausge- führt, der Beschwerdeführer habe bei der Befragung durch das SEM ange- geben, vor etwa drei Jahren Kontakt mit einem Patienten mit (…) gehabt zu haben. Bei ihm sei eine (…)untersuchung bei L._______ veranlasst wor- den. Die Laboruntersuchung (N._______) sei positiv gewesen und zeige, dass er einmal Kontakt gehabt habe. Es sei nicht bekannt, ob die Infektion schon längere Zeit vor der damaligen Exposition stattgefunden habe. Ebenso unklar sei, ob noch (…) vorhanden seien. Das Risiko, dass die betroffene Person in Zukunft an (…) erkranken werde, betrage wenige</w:t>
      </w:r>
    </w:p>
    <w:p>
      <w:r>
        <w:t>D-4285/2024 Seite 16 Prozente, weshalb eine präventive Behandlung empfohlen werde. Beim Beschwerdeführer sei eine Kombinationsbehandlung über drei Monate ini- tiiert worden, die noch bis Ende August 2024 laufe. Eine ärztliche Kontrolle nach Ende der Behandlung sei nicht nötig. Der aktuelle Gesundheitszustand des Beschwerdeführers steht somit ei- nem Wegweisungsvollzug nach Eritrea nicht entgegen.</w:t>
      </w:r>
    </w:p>
    <w:p>
      <w:r>
        <w:rPr>
          <w:b/>
        </w:rPr>
        <w:t>E. 7.3.5</w:t>
      </w:r>
    </w:p>
    <w:p>
      <w:r>
        <w:t>Nach dem Gesagten erweist sich der Vollzug der Wegweisung nicht als unzumutbar.</w:t>
      </w:r>
    </w:p>
    <w:p>
      <w:r>
        <w:rPr>
          <w:b/>
        </w:rPr>
        <w:t>E. 7.4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 führer, bei der zuständigen Vertretung des Heimatstaates die für eine Rück- kehr notwendigen Reisedokumente zu beschaffen (vgl. Art. 8 Abs. 4 AsylG und dazu auch BVGE 2008/34 E. 12). Der Vollzug der Wegweisung ist des- halb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im Lichte von Art. 106 Abs. 1 AsylG und Art. 49 VwVG nicht zu beanstanden ist. Die Beschwerde ist abzuweisen.</w:t>
      </w:r>
    </w:p>
    <w:p>
      <w:r>
        <w:rPr>
          <w:b/>
        </w:rPr>
        <w:t>E. 9</w:t>
      </w:r>
    </w:p>
    <w:p>
      <w:r>
        <w:t>Bei diesem Ausgang des Verfahrens wären die Kosten dem Beschwerde- führer aufzuerlegen (Art. 63 Abs. 1 VwVG). Da ihm mit Zwischenverfügung vom 16. Juli 2024 die unentgeltliche Prozessführung gemäss Art. 65 Abs. 1 VwVG gewährt wurde und sich an den Voraussetzungen dazu nichts ge- ändert hat, sind keine Verfahrenskosten aufzuerlegen.</w:t>
      </w:r>
    </w:p>
    <w:p>
      <w:r>
        <w:rPr>
          <w:b/>
        </w:rPr>
        <w:t>E. 10.1</w:t>
      </w:r>
    </w:p>
    <w:p>
      <w:r>
        <w:t>Nachdem dem Beschwerdeführer die unentgeltliche Rechtsverbei- ständung gewährt wurde, ist MLaw Sandra Wehrli ein amtliches Honorar auszurichten.</w:t>
      </w:r>
    </w:p>
    <w:p>
      <w:r>
        <w:t>D-4285/2024 Seite 17</w:t>
      </w:r>
    </w:p>
    <w:p>
      <w:r>
        <w:rPr>
          <w:b/>
        </w:rPr>
        <w:t>E. 10.2</w:t>
      </w:r>
    </w:p>
    <w:p>
      <w:r>
        <w:t>Das Bundesverwaltungsgericht geht bei amtlicher Vertretung im Asyl- bereich in der Regel von einem Stundenansatz von Fr. 100.– bis Fr. 150.– für nicht-anwaltliche Vertreterinnen und Vertreter aus (vgl. Art. 12 i.V.m Art. 10 Abs. 2 VGKE). Es wird nur der notwendige Aufwand entschädigt.</w:t>
      </w:r>
    </w:p>
    <w:p>
      <w:r>
        <w:rPr>
          <w:b/>
        </w:rPr>
        <w:t>E. 10.3</w:t>
      </w:r>
    </w:p>
    <w:p>
      <w:r>
        <w:t>Die Rechtsbeiständin hat keine Kostennote eingereicht, weshalb das amtliche Honorar aufgrund der Akten zu bestimmen ist (Art. 14 Abs. 2 in fine VGKE). Da MLaw Sandra Wehrli erst ab dem 25. Juli 2024 als amtliche Rechtsbeiständin eingesetzt wurde, ist ausschliesslich der ihr ab diesem Datum entstandene notwendige Aufwand zu entschädigen. Ausgehend von den beiden Eingaben hinsichtlich des Gesundheitszustands des Be- schwerdeführers vom 25. Juli und 13. August 2024, der Kenntnisnahme der Zwischenverfügung des Bundesverwaltungsgerichts vom 30. Juli 2024 und den entstandenen Barauslagen erscheint ein Honorar von insgesamt Fr. 400.– (inkl. Auslagen) angemessen. Dieser Betrag ist der amtlich ein- gesetzten Rechtsbeiständin vom Bundesverwaltungsgericht zu entrichten. (Dispositiv nächste Seite)</w:t>
      </w:r>
    </w:p>
    <w:p>
      <w:r>
        <w:t>D-4285/2024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