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D-4281/2011 vom 14. Februar 2013</w:t>
      </w:r>
    </w:p>
    <w:p>
      <w:r>
        <w:t>Bundesverwaltungsgericht, 2013-02-14, DE</w:t>
      </w:r>
    </w:p>
    <w:p>
      <w:r>
        <w:rPr>
          <w:b/>
        </w:rPr>
        <w:t xml:space="preserve">Quelle: </w:t>
      </w:r>
      <w:r>
        <w:t>https://mcp.opencaselaw.ch/entscheid/bvger_D-4281_2011</w:t>
      </w:r>
    </w:p>
    <w:p>
      <w:r>
        <w:t>FR: TAF D-4281/2011 du 14 février 2013</w:t>
      </w:r>
    </w:p>
    <w:p>
      <w:r>
        <w:t>IT: TAF D-4281/2011 del 14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legt in formeller Hinsicht dar, dass das BFM wesentliche Teile seines Sachvortrags ausser Acht gelassen habe und insbesondere auf das Schicksal seines Bruders und Cousins nicht näher eingegangen sei sowie die Möglichkeit einer innerstaatlichen Fluchtalternative einzig damit bejaht habe, dass die Grossmutter in M._______ ein Haus besitze, weshalb, sollte ihm nicht direkt Asyl gewährt werden, die Sache zur Vervollständigung des Sachverhalts an die Vorinstanz zurückzuweisen sei. Damit macht er sinngemäss geltend, das BFM habe den Sachverhalt nicht vollständig erstellt und nicht genügend begründet.</w:t>
      </w:r>
    </w:p>
    <w:p>
      <w:r>
        <w:rPr>
          <w:b/>
        </w:rPr>
        <w:t>E. 3.2</w:t>
      </w:r>
    </w:p>
    <w:p>
      <w:r>
        <w:t>Diese verfahrensrechtlichen Rügen sind - als Ausfluss des rechtlichen Gehörs -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der relevante Sachverhalt vollständig zu erstellen ist (Art. 32 Abs. 1 VwVG). Ausserdem haben die verfügenden Behörden ihrer Pflicht zur Be­gründung in genügender Weise nachzukommen (Art. 35 Abs. 1 VwVG).</w:t>
      </w:r>
    </w:p>
    <w:p>
      <w:r>
        <w:rPr>
          <w:b/>
        </w:rPr>
        <w:t>E. 3.4</w:t>
      </w:r>
    </w:p>
    <w:p>
      <w:r>
        <w:t>Indem das BFM in der angefochtenen Verfügung zum Vorbringen des Beschwerdeführers betreffend des Bruders und des Cousins, die beide getötet worden seien, Stellung nahm und erwähnte, dieser Teil des Sachverhaltes führe nicht automatisch dazu, dass der Beschwerdeführer in den Augen der staatlichen Behörden heute selber eine Gefahr für die Sicherheit des sri-lankischen Staates darstelle und deshalb mit einer Verfolgung rechnen müsse (vgl. Akte A12/7 S. 4 3. Abschnitt), ist es seiner Pflicht zur Feststellung des Sachverhalts und zur Begründung nachgekommen.</w:t>
      </w:r>
    </w:p>
    <w:p>
      <w:r>
        <w:rPr>
          <w:b/>
        </w:rPr>
        <w:t>E. 3.5</w:t>
      </w:r>
    </w:p>
    <w:p>
      <w:r>
        <w:t>Die Rüge, das BFM habe eine innerstaatliche Fluchtalternative des Beschwerdeführers einzig damit bejaht, seine Grossmutter habe in M._______ ein Haus, ist festzuhalten, dass diese Behauptung nicht den Tatsachen entspricht. Die Frage der Möglichkeit einer innerstaatlichen Fluchtalternative ist einzig dann zu prüfen, wenn zuvor die Gefahr einer drohenden oder bestehenden Verfolgung bejaht worden ist. Vorliegend hat das BFM indessen eine Verfolgung verneint und somit folgerichtig auch keine innerstaatliche Fluchtalternative geprüft.</w:t>
      </w:r>
    </w:p>
    <w:p>
      <w:r>
        <w:rPr>
          <w:b/>
        </w:rPr>
        <w:t>E. 3.6</w:t>
      </w:r>
    </w:p>
    <w:p>
      <w:r>
        <w:t>Angesichts dieser Sachlage und in Würdigung der gesamten Umstände ist somit festzuhalten, dass das BFM weder die Pflicht zur Feststellung des rechtserheblichen Sachverhalts noch seine Begründungspflicht im vom Beschwerdeführer geltend gemachten Umfang verletzt hat, weshalb keine Verletzung des rechtlichen Gehörs vorliegt. Wie sich aus den nachfolgenden Erwägungen ergibt, wurde im Übrigen auch nicht in anderer als der geltend gemachten Weise der Sachverhalt nicht rechtsgenüglich festgestellt oder die Pflicht zur Begründung verletzt. Damit besteht kein Anlass, die angefochtene Verfügung wegen Verletzung formellen Rechts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Massgeblich für die Beurteilung der Flüchtlingseigenschaft ist die Situation im Zeitpunkt des Asylentscheides,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w:t>
      </w:r>
    </w:p>
    <w:p>
      <w:r>
        <w:rPr>
          <w:b/>
        </w:rPr>
        <w:t>E. 4.4</w:t>
      </w:r>
    </w:p>
    <w:p>
      <w:r>
        <w:t>Vom BFM wurde nicht in Abrede gestellt, dass der Beschwerdeführer vor seiner Ausreise während eines Jahres in Haft war und nach seiner Entlassung von der Polizei und dem CID unter Beobachtung stand und befragt wurde. Ebenso wenig zweifelte das BFM daran, dass ihm in I._______ die Registrierung seiner Person verweigert worden war und dass man sich bei seinen Eltern nach seinem Verbleib erkundigt hat. Das BFM ist indessen der Meinung, dass trotz dieser Vorkommnisse keine Anhaltspunkte vorlägen, gestützt auf welche der Beschwerdeführer erneut mit schwerwiegenden staatlichen Verfolgungsmassnahmen zu rechnen habe. Den für den Zeitpunkt nach der Freilassung geltend gemachten Massnahmen komme mangels genügender Intensität kein Verfolgungscharakter zu. Ausserdem wäre der Beschwerdeführer im Fall eines ernsthaften Verdachts, an terroristischen Aktivitäten beteiligt gewesen zu sein, erneut festgenommen worden, was er nicht geltend gemacht habe. Zudem sei der Krieg in Sri Lanka inzwischen beendet worden, die Sicherheitslage habe sich verbessert, die restriktive Meldepflicht für Tamilen in I._______ sei aufgehoben worden und Razzien oder Grosskontrollen würden in I._______ kaum mehr stattfinden. Ferner sei der Beschwerdeführer gemäss seinen Aussagen kein Mitglied der LTTE gewesen und die Tatsache, dass sein Bruder und sein Cousin stärker in die Aktivitäten der LTTE involviert gewesen seien, führe nicht automatisch zu Verdachtsmomenten dem Beschwerdeführer gegenüber und damit zu seiner erneuten Verfolgung.</w:t>
      </w:r>
    </w:p>
    <w:p>
      <w:r>
        <w:rPr>
          <w:b/>
        </w:rPr>
        <w:t>E. 4.5</w:t>
      </w:r>
    </w:p>
    <w:p>
      <w:r>
        <w:t>Diese Einschätzung wird in der Beschwerde bestritten, indem dargelegt wird, der Beschwerdeführer habe nicht nur eine einjährige Inhaftierung aufgrund des Vorwurfs, in terroristische Aktivitäten verwickelt zu sein, und mit der Haft verbundene Misshandlungen und Folterungen mit bleibenden Schäden erlitten; vielmehr sei gegen ihn auch nach der Haftentlassung weiterermittelt worden, wobei er die Kontakte zu LTTE-Mitgliedern in J._______ nie zugegeben habe. Ausserdem habe er eine polizeiliche Vorladung nicht eingehalten, was zur Suche nach seiner Person bei seinem Vater geführt habe. Im Hinblick auf die familiäre Verbindung zu seinem Bruder und zu seinem Cousin, die LTTE-Kämpfer gewesen und gefallen seien, könne den erlittenen Nachteilen die Asylrelevanz nicht abgesprochen werden. Zudem sei die Freilassung nur mangels Beweisen und nicht nach Feststellung fehlender Verdachtsmomente erfolgt. Damit könne sich im Fall neuer Beweismittel oder zusätzlicher Verdachtsmomente sofort wieder eine Verfolgungsgefahr einstellen. Angesichts dessen, dass die sri-lankischen Behörden die LTTE von Grund auf auslöschen wollten, sei eine erneute Verfolgung des Beschwerdeführers absehbar.</w:t>
      </w:r>
    </w:p>
    <w:p>
      <w:r>
        <w:rPr>
          <w:b/>
        </w:rPr>
        <w:t>E. 4.6</w:t>
      </w:r>
    </w:p>
    <w:p>
      <w:r>
        <w:t>Nachdem im Mai 2009 in Sri Lanka der Bürgerkrieg zu Ende ging, hat sich eine Neubeurteilung der Lage in diesem Land aufgedrängt, weshalb sich das Bundesverwaltungsgericht in seinem Grundsatzurteil vom 27. Oktober 2011 (BVGE 2011/24) zur Situation in Sri Lanka eingehend geäussert hat. In Berücksichtigung der in diesem Urteil festgehaltenen Praxis ist deshalb nachfolgend zu prüfen, ob der Beschwerdeführer unter eine der definierten Risikogruppen fällt, welche nach Einschätzung des Bundesverwaltungsgerichts auch im heutigen Zeitpunkt einer Verfolgungsgefahr unterliegen. Dabei ist gestützt auf die Vorbringen des Beschwerdeführers zu untersuchen, ob dieser aufgrund von Verbindungen zu den LTTE einer erhöhten Verfolgungsgefahr ausgesetzt sein könnte.</w:t>
      </w:r>
    </w:p>
    <w:p>
      <w:r>
        <w:rPr>
          <w:b/>
        </w:rPr>
        <w:t>E. 4.7</w:t>
      </w:r>
    </w:p>
    <w:p>
      <w:r>
        <w:t>Vorab ist festzustellen, dass abgewiesene asylsuchende Personen aus Sri Lanka im Fall ihrer Rückkehr in ihr Heimatland nicht allein aufgrund der Einreichung eines Asylgesuchs in der Schweiz generell unter einen behördlichen Verdacht geraten, während ihres Aufenthaltes in der Schweiz Kontakte mit führenden LTTE-Kadern unterhalten zu haben und infolgedessen im Fall ihrer Rückkehr mit asylrelevanten Massnahmen rechnen zu müssen. Trotzdem kann nicht ausgeschlossen werden, dass abgewiesenen tamilischen Asylsuchenden im Einzelfall nahe Kontakte zu LTTE-Kadern unterstellt werden können, was eine konkrete Gefährdung bedeuten kann. Gestützt auf die Praxis des Bundesverwaltungsgerichts (vgl. BVGE 2011/24 E. 8.4.3, S. 393 und 496 f.) ist in derart gelagerten Fällen eine Einzelfallprüfung vorzunehmen, welche die individuellen Gegebenheiten klärt, wobei die Gefahr, seitens der sri-lankischen Behörden missliebiger Kontakte oder Tätigkeiten verdächtigt und in der Folge asylrelevanter Verfolgung ausgesetzt zu werden, umso grösser wird, je näher die betreffende Person in das Umfeld einer der in BVGE 2011/24 definierten Risikogruppe gerät. Nachfolgend ist deshalb zu prüfen, ob im konkreten Fall des Beschwerdeführers von einer derartigen Gefahr auszugehen ist.</w:t>
      </w:r>
    </w:p>
    <w:p>
      <w:r>
        <w:rPr>
          <w:b/>
        </w:rPr>
        <w:t>E. 4.8</w:t>
      </w:r>
    </w:p>
    <w:p>
      <w:r>
        <w:t>Allein aus der Herkunft des Beschwerdeführers aus dem Norden Sri Lankas und seiner ethnischen Zugehörigkeit kann per se nicht auf eine oppositionelle Einstellung geschlossen werden. Der Beschwerdeführer hat gemäss seinen Aussagen zudem nicht zu den LTTE gehört (vgl. Akte A2/10 S. 5); er habe einfach mit den Leuten gesprochen, mehr nicht (vgl. Akte A7/13 S. 6). Damit weist der Beschwerdeführer kein persönliches Profil auf, gestützt auf welches ihm - aus der Sicht der sri-lankischen Behörden - eine oppositionelle Einstellung oder eine staatsgefährdende Haltung unterstellt werden könnte, weshalb ihm bei seiner Rückkehr in sein Heimatland aufgrund seiner persönlichen Einstellung und Aktivitäten keine Nachteile im Sinne des Gesetzes drohen.</w:t>
      </w:r>
    </w:p>
    <w:p>
      <w:r>
        <w:rPr>
          <w:b/>
        </w:rPr>
        <w:t>E. 4.9</w:t>
      </w:r>
    </w:p>
    <w:p>
      <w:r>
        <w:t>Auch die darüber hinaus gehenden familiären Bindungen zur LTTE vermögen nicht zu einem andern Schluss zu führen. Der Cousin und der Bruder des Beschwerdeführers, welche beide Kämpfer bei den LTTE gewesen seien, sind gemäss den Akten ums Leben gekommen und somit für die sri-lankischen Behörden nicht mehr von Interesse. Es ist realitätsfremd anzunehmen, der Beschwerdeführer könne wegen seines verstorbenen Bruders und Cousins, auch wenn diese als Kämpfer bei den LTTE gewesen sein sollten, ins Visier der sri-lankischen Sicherheitskräfte gelangen, weil ihm aufgrund der Verwandtschaft nahe Verbindungen zu den LTTE unterstellt würden. Im heutigen Zeitpunkt sind die sri-lankischen Sicherheitskräfte nicht mehr rückwirkend an verstorbenen LTTE-Kämpfern und deren Familienmitgliedern interessiert, sondern haben ihr Auge auf immer noch lebende oppositionelle Kader gerichtet, um einem Wiedererstarken von oppositionellen Parteien oder Gruppierungen entgegenzuwirken. Unter bestimmten Konstellationen ist es nicht ganz auszuschliessen, dass Bezugspersonen dieser Risikogruppe zwecks Auskunftserteilung von Interesse sind. Zu dieser Personengruppe gehört der Beschwerdeführer indessen offensichtlich nicht. Folglich ist seine Angst, wegen seines verstorbenen Bruders und Cousins von den sri-lankischen Behörden im Fall einer Rückkehr in seinem Heimatland belangt zu werden, unbegründet. Im Übrigen geht aus den Akten hervor, dass die Familie den Behörden gegenüber die tatsächlichen Ursachen des Todes des Bruders des Beschwerdeführers im Unklaren gelassen haben soll (vgl. Akte A7/13 S. 10). Unter diesen Umständen ist nicht damit zu rechnen, dass der Beschwerdeführer infolge der ehemaligen Mitgliedschaft seines Bruders und seines Cousins bei den LTTE im heutigen Zeitpunkt mit asylrelevanten Verfolgungsmassnahmen seitens der sri-lankischen Behörden zu rechnen hat.</w:t>
      </w:r>
    </w:p>
    <w:p>
      <w:r>
        <w:rPr>
          <w:b/>
        </w:rPr>
        <w:t>E. 4.10</w:t>
      </w:r>
    </w:p>
    <w:p>
      <w:r>
        <w:t>Auch die Angst des Beschwerdeführers, wegen der am 29. Mai 2011 erfolgten Inhaftierung eines engen Freundes unter dem Vorwurf, ein LTTE-Informant gewesen zu sein, in Verdacht zu geraten, vermag nicht zu einer anderen Einschätzung zu führen. Der Beschwerdeführer macht zwar geltend, seine Eltern seien deshalb von Armeeangehörigen befragt worden. Indessen kann allein aus diesen Informationen nicht auf eine Gefährdung des Beschwerdeführers geschlossen werden. Insbesondere geht aus den Akten nicht hervor, was die Sicherheitskräfte konkret von diesem Freund wollten, was ihm passiert sei und inwiefern dies alles den Beschwerdeführer betreffen soll. Allein aus der sinngemässen Vermutung, der Freund könne möglicherweise angegeben haben, er (der Beschwerdeführer) gehöre auch zu den LTTE, ist nicht auf eine Verfolgung zu schliessen, zumal es sich dabei um blosse Mutmassungen handelt. Zudem fehlen Belege über diesen Teil des Sachverhalts. Damit sind auch diese Befürchtungen des Beschwerdeführers im heutigen Zeitpunkt nicht mehr begründet.</w:t>
      </w:r>
    </w:p>
    <w:p>
      <w:r>
        <w:rPr>
          <w:b/>
        </w:rPr>
        <w:t>E. 4.11</w:t>
      </w:r>
    </w:p>
    <w:p>
      <w:r>
        <w:t>Insgesamt ist die anlässlich der Anhörung zum Ausdruck gebrachte Angst des Beschwerdeführers, wegen seiner bei den LTTE tätig gewesenen Verwandten und der Festnahme seines Freundes verhaftet zu werden, vor dem Hintergrund des damaligen Bürgerkrieges und der damit verbundenen Verfolgungshandlungen zu sehen. Dieser ist inzwischen beendet, die Verwandten sind getötet worden und damit nicht mehr im Interesse der sri-lankischen Behörden, weshalb diese Angst in objektiver Hinsicht nicht mehr gerechtfertigt ist. Die Angst, wegen seines Freundes belangt zu werden, ist mangels Konkretisierung ohnehin nicht begründet. Relevant ist in der heutigen Situation vielmehr die Tatsache, dass dem Beschwerdeführer Nachteile drohen können, wenn ihm eine Verbindung zu hochrangigen Mitgliedern der LTTE angelastet werden kann. Angesichts der vorangehenden Erwägungen, wonach der Bruder und der Cousin des Beschwerdeführers als Kämpfer gestorben seien und sein Freund ein Informant gewesen sei, bestehen indessen keine hinreichenden Anhaltspunkte auf eine ihm drohende asylrechtlich relevante Verfolgung für den Fall, dass er in sein Heimatland zurückkehrt, da es sich nicht um Kontakte zu höherrangigen LTTE-Mitgliedern handelt. Gestützt auf die Praxis des Bundesverwaltungsgerichts besteht indessen nur bei Kontakten zu hochrangigen LTTE-Mitgliedern die Gefahr einer Verfolgung (vgl. BVGE 2001/24).</w:t>
      </w:r>
    </w:p>
    <w:p>
      <w:r>
        <w:rPr>
          <w:b/>
        </w:rPr>
        <w:t>E. 4.12</w:t>
      </w:r>
    </w:p>
    <w:p>
      <w:r>
        <w:t>An dieser Einschätzung der Situation vermögen die vom Beschwerdeführer geltend gemachten Festnahmen, Befragungen und Verweigerungen der Registrierung nichts zu ändern. Sowohl seine Abschiebung aus J._______ als auch seine Inhaftierung danach wegen LTTE-Verdachts und die für den Zeitraum nach der Freilassung geltend gemachte Verweigerung der Registrierung in I._______, die Befragungen durch den CID und die Suche nach seiner Person sind im Zusammenhang mit dem inzwischen beendeten Bürgerkrieg in Sri Lanka zu sehen und lassen nicht auf eine immer noch bestehende Verfolgungsgefahr schliessen. An dieser Einschätzung vermögen die dargelegten Misshandlungen nichts zu ändern, da bei der Prüfung der Flüchtlingseigenschaft nicht in erster Linie erlittene Verfolgungshandlungen, sondern vielmehr eine allfällige zukünftige Bedrohung oder Verfolgung relevant sind, zumal die Gewährung von Asyl nicht als Entgelt für erlittene Nachteile zu verstehen ist. Die Furcht vor zukünftiger Verfolgung ist indessen vorliegend trotz der erlittenen Nachteile nicht begründet. Einerseits hat sich die Registrierungspraxis für Tamilen in I._______ zu deren Gunsten verbessert, und andererseits ist das Verfahren gegen den Beschwerdeführer per Gerichtsbeschluss abgeschlossen, weshalb er wegen dieses Verfahrens und der damit verbundenen Nachteile im heutigen Zeitpunkt keine Verfolgungshandlungen seitens der sri-lankischen Behörden mehr zu erwarten hat. Der Einwand im Beschwerdeverfahren, die Verfahrenserledigung sei nicht im ordentlichen Verfahren mit der Feststellung, es liege gegen den Beschwerdeführer nichts vor, erfolgt, sondern nur mangels Beweisen und mit der Bezahlung einer Summe Geld geschehen, weshalb dem Beschwerdeführer im Fall des Auftauchens neuer Verdachtsmomente oder Beweise ein weiteres Verfahren drohe, vermag nicht zu überzeugen, da vorliegend keine hinreichenden Anhaltspunkte für diese Annahme bestehen. Sein Bruder und Cousin sind nicht mehr am Leben und stehen - wie bereits erwähnt - somit nicht mehr im Interesse der sri-lankischen Sicherheitskräfte, weshalb deren frühere Verbindungen zu den LTTE nicht mehr als "neue Beweise" oder "Verdachtsmomente" in Bezug auf den Beschwerdeführer zu werten sind. Zudem sind die LTTE geschlagen und seither in Sri Lanka nicht mehr in Erscheinung getreten, was die Gefahr von unterstellten Verbindungen zu dieser Gruppierung grundsätzlich verringert, selbst wenn davon ausgegangen würde, die LTTE könnten sich im Versteckten neu formieren und wieder aktiv werden. Vorliegend ist umso mehr davon auszugehen, als der Beschwerdeführer gemäss seinen Angaben persönlich keine Verbindungen zu den LTTE gehabt haben will (vgl. Akte A2/10 S. 5). Auch das Vorbringen im Beschwerdeverfahren, wonach im Jahr 2011 sein Freund unter dem Verdacht, ein LTTE-Informant gewesen zu sein, festgenommen worden sei, vermag diese Gefahr nicht zu erhöhen, da allein aus dieser - im Übrigen durch nichts belegten - Festnahme nicht auf eine Beteiligung des Beschwerdeführers an irgendwelchen Aktivitäten zugunsten der LTTE zu schliessen ist. Ebenso wenig schaffen die geltend gemachten Beziehungen des Beschwerdeführers in J._______ eine Grundlage, gestützt auf welche ihm im heutigen Zeitpunkt asylrechtlich erhebliche Nachteile drohen könnten. Insbesondere führte der Beschwerdeführer nicht konkret und detailliert aus, inwiefern er in J._______ zu Angehörigen der LTTE Kontakte gepflegt haben soll und welche Informationen er den sri-lankischen Sicherheitskräften somit überhaupt hätte zur Verfügung stellen können. Unter diesen Umständen erscheint die blosse Möglichkeit, ihm in dieser Hinsicht etwas vorzuwerfen, was zu einer Festnahme oder anderen nachteiligen Konsequenzen führen könnte, zu wenig konkret und naheliegend, um deswegen von einer Gefährdung im Sinne des Gesetzes ausgehen zu können.</w:t>
      </w:r>
    </w:p>
    <w:p>
      <w:r>
        <w:rPr>
          <w:b/>
        </w:rPr>
        <w:t>E. 4.13</w:t>
      </w:r>
    </w:p>
    <w:p>
      <w:r>
        <w:t>Insgesamt weist der Beschwerdeführer somit kein Profil auf, das in seinem Fall bei seiner Rückkehr ins Heimatland eine erhöhte Verfolgungsgefahr erscheinen lässt. Weder aus seinem eigenen Profil oder aus seinem Aufenthalt in der Schweiz noch aus seinen Beziehungen zu Verwandten und Freunden ist auf Verbindungen zu höherrangigen LTTE-Mitgliedern zu schliessen, weshalb praxisgemäss (vgl. BVGE 2011/24) nicht von einer bestehenden Verfolgungsgefahr auszugehen ist.</w:t>
      </w:r>
    </w:p>
    <w:p>
      <w:r>
        <w:rPr>
          <w:b/>
        </w:rPr>
        <w:t>E. 4.14</w:t>
      </w:r>
    </w:p>
    <w:p>
      <w:r>
        <w:t>Als Folge der dargelegten Erwägungen kann nicht vom Fortbestehen einer flüchtlingsrechtlich relevanten Gefahr für den Beschwerdeführer ausgegangen werden. An dieser Einschätzung vermögen die geltend gemachten erlittenen Nachteile - auch hinsichtlich des Todes seiner Grossmutter und des Verlustes des Familienhauses - nichts zu ändern, auch wenn nicht in Abrede zu stellen ist, dass die tamilische Bevölkerung im Bürgerkrieg besonders zu leiden hatte. Im Übrigen ist - um unnötige Wiederholungen zu vermeiden - auf die zutreffende Argumentation der Vorinstanz in der angefochtenen Verfügung zu verweisen.</w:t>
      </w:r>
    </w:p>
    <w:p>
      <w:r>
        <w:rPr>
          <w:b/>
        </w:rPr>
        <w:t>E. 4.15</w:t>
      </w:r>
    </w:p>
    <w:p>
      <w:r>
        <w:t>Insgesamt sind somit die Vorbringen des Beschwerdeführers nicht asylrelevant. An dieser Einschätzung vermögen weder die weiteren Argumente in der Beschwerde noch die eingereichten Beweismittel etwas zu ändern, wie die Vorinstanz zutreffend feststellte. Der Beschwerdeführer hat folglich im Fall einer Rückkehr nach Sri Lanka nicht mit asyler­heb­licher Verfolgung zu rechnen.</w:t>
      </w:r>
    </w:p>
    <w:p>
      <w:r>
        <w:rPr>
          <w:b/>
        </w:rPr>
        <w:t>E. 5</w:t>
      </w:r>
    </w:p>
    <w:p>
      <w:r>
        <w:t>Zusammenfassend ist festzuhalten, dass der Beschwerdeführer nicht glaubhaft machen oder belegen konnten, er sei in seinem Heimat­land aus asylrechtlich relevanten Gründen ernsthaften Nachteilen aus­gesetzt. Seine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m.H.a. EMARK 2001 Nr. 21).</w:t>
      </w:r>
    </w:p>
    <w:p>
      <w:r>
        <w:rPr>
          <w:b/>
        </w:rPr>
        <w:t>E. 7.1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7.4.2</w:t>
      </w:r>
    </w:p>
    <w:p>
      <w:r>
        <w:t>Gestützt auf die Aktenlage stammt der Beschwerdeführer aus dem Distrikt G._______ in der Nordprovinz Sri Lankas und damit aus dem in BVGE 2011/24 definierten Vanni-Gebiet (vgl. a.a.O.E. 13.2.2.1). Dorthin ist der Vollzug der Wegweisung gestützt auf die aktuelle Praxis des Bundesverwaltungsgerichts nicht zumutbar, weshalb das BFM zu Recht davon ausging, der Beschwerdeführer könne nicht in dieses Gebiet zurückkehren. Unter diesen Umständen ist zu prüfen, ob für ihn eine innerstaatliche Aufenthaltsalternative besteht, wobei der Vollzug der Wegweisung in einen anderen Landesteil gestützt auf die geltende Praxis begünstigende Faktoren, insbesondere die Existenz eines tragfähigen familiären oder sozialen Beziehungsnetzes sowie die Aussichten auf eine gesicherte Einkommens- und Wohnsituation erfordert (vgl. BVGE 2011/24 E. 13.2.2.3). Aus den Akten ergibt sich, dass die nächsten Verwandten (Eltern und eine Tante) des Beschwerdeführers nach K._______ bei M._______ gezogen sind, wo sie ein Haus haben, (vgl. Akten A2/10 S. 3 und A7/13 S. 2) und sein Onkel, bei welchem er sich während einiger Zeit aufgehalten habe, in I._______ lebt. Unter diesen Umständen besteht für den Beschwerdeführer sowohl in der Nähe von M._______ als auch in I._______ ein familiäres Beziehungsnetz, das ihn bei seiner Rückkehr unterstützen kann. Der Einwand in der Beschwerde, seine Eltern seien in den Distrikt G._______ zurückgekehrt und hätten sich dort in einer Hütte notdürftig eingerichtet, vermag angesichts des Nachschiebens dieser Informationen und der fehlenden Beweise nicht zu überzeugen. Ebenso wenig kann dem Beschwerdeführer zugestimmt werden, dass er angesichts der herrschenden Umstände wie die Nichtzulassung der Registrierung in I._______ und die ständige Überwachung seiner Person keine realistische Wohnsitzalternative in I._______ habe. Wie bereits erwähnt, hat sich die Registrierungspraxis für die tamilische Bevölkerung in I._______ zu deren Gunsten verändert, und vom Bestehen einer ständigen Überwachung des Beschwerdeführers im heutigen Zeitpunkt ist ebenfalls nicht auszugehen. Somit kann der Beschwerdeführer auch nach I._______ zu seinem Onkel zurückkehren. Der noch junge und ungebundene sowie gemäss den Akten gesunde Beschwerdeführer hat in der Landwirtschaft und als N._______ gearbeitet und verfügt somit - auch wenn er der singhalesischen Sprache nicht mächtig sein sollte - über berufliche Erfahrungen, welche ihm einen Wiederaufbau der eigenen Existenz in seinem Heimatland ermöglichen. Damit liegen im vorliegenden Fall begünstigende Faktoren vor. Zudem hat der Beschwerdeführenden den grösseren Teil seines bisherigen Lebens in seinem Heimatland verbracht, wo er mit der Kultur und der Arbeits- beziehungsweise Lebensweise bestens vertraut ist. Unter diesen Umständen ist nicht davon auszugehen, dass er nach seiner Rückkehr nach Sri Lanka in eine existenzielle Notlage geraten wird.</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21. September 2011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