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D-4272/2022 vom 25. August 2022</w:t>
      </w:r>
    </w:p>
    <w:p>
      <w:r>
        <w:t>Bundesverwaltungsgericht, 2022-08-25, DE</w:t>
      </w:r>
    </w:p>
    <w:p>
      <w:r>
        <w:rPr>
          <w:b/>
        </w:rPr>
        <w:t xml:space="preserve">Quelle: </w:t>
      </w:r>
      <w:r>
        <w:t>https://mcp.opencaselaw.ch/entscheid/bvger_D-4272_2022_d20220825</w:t>
      </w:r>
    </w:p>
    <w:p>
      <w:r>
        <w:t>FR: TAF D-4272/2022 du 25 août 2022</w:t>
      </w:r>
    </w:p>
    <w:p>
      <w:r>
        <w:t>IT: TAF D-4272/2022 del 25 agosto 2022</w:t>
      </w:r>
    </w:p>
    <w:p>
      <w:pPr>
        <w:pStyle w:val="Heading2"/>
      </w:pPr>
      <w:r>
        <w:t>Regeste</w:t>
      </w:r>
    </w:p>
    <w:p>
      <w:r>
        <w:t>Asyl und Wegweisung | Asyl und Wegweisung; Verfügung des SEM vom 25.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w:t>
      </w:r>
    </w:p>
    <w:p>
      <w:r>
        <w:t>D-4272/2022 Seite 5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Beschwerdeführenden machen in formeller Hinsicht geltend, das SEM habe den Sachverhalt nicht richtig abgeklärt und den Untersuchungsgrund- satz verletzt. Diese Rügen gilt es vorab zu prüfen, da sie zu einer Rück- weisung der Sache an die Vorinstanz führen könnten.</w:t>
      </w:r>
    </w:p>
    <w:p>
      <w:r>
        <w:rPr>
          <w:b/>
        </w:rPr>
        <w:t>E. 3.1</w:t>
      </w:r>
    </w:p>
    <w:p>
      <w:r>
        <w:t>Zur Begründung der mangelhaften Sachverhaltsfeststellung führten die Beschwerdeführenden aus, das SEM habe die aktuelle politische und men- schenrechtliche Situation in Kolumbien nicht ausreichend überprüft. Es habe sich nicht mit der Bedeutung von paramilitärischen Gruppen in Ko- lumbien und der tatsächlichen Effizienz der Strafverfolgung in Kolumbien auseinandergesetzt. Die Möglichkeit einer Anzeigeerstattung sei noch kein Beweis für eine effektive Strafverfolgung. Hierzu gilt es anzumerken, dass das SEM bei der Beurteilung der Schutz- fähigkeit und -willigkeit der kolumbianischen Behörden die politische Situ- ation in Kolumbien ausreichend hat einfliessen lassen, ohne dass es sich mit der Bedeutung von paramilitärischen Gruppen im Einzelnen hätte aus- einandersetzen müssen. Allein der Umstand, dass der Beschwerdeführer bezüglich der Effektivität der Strafverfolgung beziehungsweise der Schutz- fähigkeit und -willigkeit der kolumbianischen Behörden eine andere Mei- nung als die Vorinstanz vertritt, spricht nicht für eine ungenügende Sach- verhaltsfeststellung. Vielmehr handelt es sich dabei um eine Frage der ma- teriellen Beurteilung.</w:t>
      </w:r>
    </w:p>
    <w:p>
      <w:r>
        <w:rPr>
          <w:b/>
        </w:rPr>
        <w:t>E. 3.2</w:t>
      </w:r>
    </w:p>
    <w:p>
      <w:r>
        <w:t>Im Weiteren machen die Beschwerdeführenden geltend, aufgrund des Untersuchungsgrundsatzes hätte die Vorinstanz bezüglich der Angabe, dass sie nicht überprüfen könne, ob der Beschwerdeführer den Schutz der UNP erhalten habe, das rechtliche Gehör gewähren oder eine ergänzende Anhörung durchführen müssen. Hierzu gilt es festzuhalten, dass der Beschwerdeführer den Sachverhalt bezüglich der angeblich fehlenden Schutzmassnahmen an den</w:t>
      </w:r>
    </w:p>
    <w:p>
      <w:r>
        <w:t>D-4272/2022 Seite 6 Anhörungen ausführlich hat darlegen können und auch verschiedene Be- weismittel in diesem Zusammenhang angeboten hat. Hätte er diesbezüg- lich zusätzliche Ausführungen machen oder einschlägige Beweismittel vor- legen können, wäre dies zweifellos zur Sprache gekommen. Vor diesem Hintergrund durfte die Vorinstanz ohne weitere Sachverhaltsabklärungen die entsprechenden Schlussfolgerungen ziehen.</w:t>
      </w:r>
    </w:p>
    <w:p>
      <w:r>
        <w:rPr>
          <w:b/>
        </w:rPr>
        <w:t>E. 3.3</w:t>
      </w:r>
    </w:p>
    <w:p>
      <w:r>
        <w:t>Der Antrag um Rückweisung der Sache an die Vorinstanz ist nach dem Gesagten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im Wesentlichen fest, bei der geltend gemachten Verfolgung des Beschwerdeführers durch pa- ramilitärische Gruppen handle es sich grundsätzlich um Drohungen durch Dritte. Der kolumbianische Staat verfüge über eine funktionierende Schutz- infrastruktur, welche eine effektive Strafverfolgung ermögliche. Massnah- men gegen Leib und Leben könnten bei den Behörden zur Anzeige ge- bracht werden. Die kolumbianische Regierung habe für den Schutz be- drohter Personen eine zuständige Institution geschaffen, die UNP, an wel- che sich auch der Beschwerdeführer gewandt habe. Diese biete Betroffe- nen staatlichen Schutz. Das Budget der UNP habe sich in den vergange- nen Jahren stetig erhöht auf aktuell ungefähr 250 Millionen Dollar. Zurzeit</w:t>
      </w:r>
    </w:p>
    <w:p>
      <w:r>
        <w:t>D-4272/2022 Seite 7 stünden mehrere tausend Personen unter solchen Schutzmassnahmen. Grundsätzlich gingen auch Menschenrechtsorganisationen einig, dass die UNP in vielen Fällen ihren Zweck erfülle. Der Beschwerdeführer als Theo- loge und Menschenrechtsaktivist qualifiziere sich offenbar für den Schutz durch die UNP. Diese habe ihm zuletzt Mitte 2021 Schutzmassnahmen zu- gesprochen. Die Behauptung, dass diese nicht umgesetzt worden seien, könne nicht überprüft werden. Mit Hilfe der UNP könne er auch in einen anderen Teil von Kolumbien umziehen, zum Beispiel an den Herkunftsort der Beschwerdeführerin. Seit seinem Asylgesuch in der Schweiz habe sich ausserdem die politische Lage in Kolumbien wesentlich zu seinen Gunsten verändert. Am 8. August 2022 sei Gustavo Pedro nach dem Sieg der Lin- ken bei den Parlamentswahlen als Präsident vereidigt worden. In einem der von ihm eingereichten Videos werde er angeblich von einigen konser- vativen Politikern zusammen mit diesem genannt. Die neue Regierung Ko- lumbiens könne daher noch mehr als Garant gesehen werden, dass die staatlichen Schutzmassnahmen tatsächlich umgesetzt würden. Bezüglich der geltend gemachten Verunglimpfung durch konservative Po- litiker in den (sozialen) Medien sei festzuhalten, dass er gegen diese je- weils habe Anzeige erstatten können. Dies zeige, dass der Rechtsstaat in Kolumbien funktioniere. Es möge zwar sein, dass er von Sicherheitsbeam- ten an seinem Wohnort gesucht und bei Protestkundgebungen von der Po- lizei angehalten und geschlagen worden sei. Die von der UNP bewilligten Schutzmassnahmen, seine legale Ausreise aus Kolumbien sowie der Um- stand, dass er sich um Schutz an die Behörden gewandt und diesen erhal- ten habe, lege jedoch nahe, dass er vom kolumbianischen Staat nicht ver- folgt werde.</w:t>
      </w:r>
    </w:p>
    <w:p>
      <w:r>
        <w:rPr>
          <w:b/>
        </w:rPr>
        <w:t>E. 5.2</w:t>
      </w:r>
    </w:p>
    <w:p>
      <w:r>
        <w:t>Dem wurde in der Beschwerde entgegengehalten, vorliegend sei von einer staatlichen Verfolgung auszugehen, weil in Kolumbien die Politik auf paramilitärische Gruppen zurückgreife. Der von der Vorinstanz ins Feld ge- führten staatlichen Schutzmöglichkeit sei entgegen zu halten, dass es dem Beschwerdeführer nicht möglich gewesen sei, eine effektive Strafverfol- gung derjenigen zu erwirken, die ihn bedroht oder verleumdet hätten. Seine Anzeige im Jahr 2019 sei erst nach mehreren Anläufen entgegengenom- men und das Verfahren nach zwei Jahren wegen mangelnder Beweise ein- gestellt worden, ohne dass eine Untersuchung geführt worden wäre, ob- wohl er Drohschreiben habe vorweisen können und den Telefonanruf teil- weise aufgezeichnet habe. Auch die Anzeigen wegen der Verleumdungen und wegen der Graffitis seien nicht weiterverfolgt worden. Somit seien die Verfahren nicht effektiv gewesen. Aufgrund der weit verbreiteten Korruption</w:t>
      </w:r>
    </w:p>
    <w:p>
      <w:r>
        <w:t>D-4272/2022 Seite 8 in Justiz und Verwaltung sowie der Abhängigkeit von der Politik, sei nicht von einer funktionierenden Schutzinfrastruktur auszugehen. Zu den Schutzmassnahmen durch die UNP sei zunächst festzuhalten, dass in Kolumbien zwischen 2020 und 2021 mindestens 327 soziale An- führer und Menschenrechtsaktivisten ermordet worden seien. Die UNP sei unterfinanziert. Die Schutzmassnahmen würden lange nicht umgesetzt oder seien untauglich. Dies sei durch verschiedene Berichte belegt. Dem Beschwerdeführer seien zwar Schutzmassnahmen zugesprochen worden, diese seien aber nicht umgesetzt worden. Dies könne entgegen der Mei- nung der Vorinstanz anhand der eingereichten Beweise, der gemachten Aussagen und den internationalen Berichten überprüft werden. Auf Ge- heiss der UNP hätte er die Schutzmassnahmen auf einem Posten in sei- nem Sektor beantragen sollen. Dort sei er aber vom Polizeibeamten abge- wimmelt und an einen anderen Ort verwiesen worden. Die Vorinstanz führe in ihrem Entscheid in keiner Weise an, weshalb sie in diesem Punkt an der Glaubwürdigkeit seiner Aussagen zweifle. Da die Schutzmassnahmen nicht umgesetzt worden seien, habe sich der Beschwerdeführer an die UNO gewandt und diese ermächtigt, für ihn bei der Staatsanwaltschaft zu intervenieren, welche bisher aber auch nichts habe erreichen können. Schliesslich habe ihn ein ehemaliger Mitarbeiter der Menschenrechtsabtei- lung der Gemeinde beim Selbstschutz unterstützt. Ende November 2021 sei dann in einem Einkaufszentrum in Bogotá ein Anschlag auf den Be- schwerdeführer verübt worden. Mit Hilfe von anderen Personen habe eine Verschleppung verhindert werden können. Die Tochter eines der Helfer sei im Anschluss durch den (…) entführt und dieser selber sowie sein Sohn grundlos verhaftet und nach dem Beschwerdeführer und anderen Aktivis- ten der (…) ausgefragt worden. Dessen Angaben in der Anklage würden dies bestätigen. Der innerstaatlichen Aufenthaltsalternative sei entgegen zu halten, dass er ein landesweit bekannter Aktivist sei und die paramilitä- rischen Gruppen in ganz Kolumbien aktiv seien. Die Sicherheitslage in Ko- lumbien habe sich seit dem Regierungswechsel für Aktivisten verschlim- mert, denn die Paramilitärs würden aktuell viele Morde verüben, um die neue Regierung zu sabotieren. Die gemeinsame Namensnennung von ihm und dem Präsidenten in einem Video sei in negativer Weise erfolgt und zeige zudem auf, dass er national bekannt sei und scheinbar von seinen Gegnern als grosse Gefahr wahrgenommen werde. Zur Verleumdung durch konservative Politiker sei festzuhalten, dass es ihm jeweils schwer gemacht worden sei, Anzeige zu erstatten und dass diese bis jetzt wirkungslos geblieben seien. Die Verleumdungen seien auch nicht</w:t>
      </w:r>
    </w:p>
    <w:p>
      <w:r>
        <w:t>D-4272/2022 Seite 9 öffentlich richtiggestellt worden. Im Gegensatz dazu sei er von der Polizei verhaftet und zwei Mal zu Hause aufgesucht worden. Weiter habe er an der Anhörung auf die paradoxe Situation hingewiesen, dass er sich zum Schutz an die Polizei habe wenden müssen, obwohl er durch diese bedroht worden sei. Offiziell sei der Staat nie rechtlich gegen ihn vorgegangen, in- offiziell aber eben schon. Deshalb habe er auch legal ausreisen können. Die Verleumdungen in den Medien seien zudem nach seiner Flucht mit dem Video vom Februar 2022 weitergegangen. Zur Stützung der Beschwerde wurden ein USB-Stick mit einem Video auf dem er bezüglich der UNP-Massnahmen von einem Polizeibeamten weg- geschickt werde, ein Schreiben der (…), ein Zeitungsartikel über die UNP, die Anzeige wegen der Entführung der Tochter und ein persönliches Schreiben der Beschwerdeführenden eingereicht. Zudem wurden die Be- schwerdevorbringen mit zahlreichen Links unterlegt.</w:t>
      </w:r>
    </w:p>
    <w:p>
      <w:r>
        <w:rPr>
          <w:b/>
        </w:rPr>
        <w:t>E. 5.3</w:t>
      </w:r>
    </w:p>
    <w:p>
      <w:r>
        <w:t>In seiner Vernehmlassung hielt das SEM zu den Daten auf dem USB- Stick fest, die Probleme des Beschwerdeführers und die schwierige Situa- tion in Kolumbien werde nicht in Frage gestellt. Das Schreiben zweier Mit- arbeiter des kolumbianischen Justizwesens beziehe sich jedoch nicht auf die Beschwerdeführenden. Den Entführungsversuch vom letzten Jahr habe der Beschwerdeführer weder in den Befragungen noch in der schrift- lichen Begründung seines Asylgesuches erwähnt. Bei den in der Anzeige genannten Gründen für die Entführung handle es sich offenbar um Mut- massungen. Ausserdem sei nicht nachvollziehbar, warum ein Entführungs- versuch gegen den Beschwerdeführer vom letzten Jahr erst jetzt angezeigt worden sei. Mindestens sei ersichtlich, dass die Polizei die Anzeige entge- gengenommen habe und den Vorfall untersuchen werde. In Bezug auf die UNP sei festzuhalten, dass einer der engsten Mitarbeiter des neuen Präsi- denten zum Direktor dieser Behörde ernannt worden sei. Der neue Präsi- dent sei offensichtlich darum bemüht, dass die UNP möglichst gut funktio- niere. Die in der Beschwerde vorgetragenen Zweifel an der Effizienz der kolumbianischen Schutzstrukturen, im konkreten Fall an der UNP oder der Polizei, könnten nicht zu einer Änderung des Standpunktes des SEM füh- ren. Zur innerstaatlichen Aufenthaltsalternative sei festzuhalten, dass es in Kolumbien tausende von sogenannten Lideres Sociales gebe, wie der Be- schwerdeführer einer sei, welche sich in ihrer Heimat aufhalten würden und nach wie vor aktiv seien. Die neue Regierung trete für die gleichen Anliegen ein wie diese. Entgegen der Behauptungen der Rechtsvertretung müsse schliesslich festgehalten werden, dass sich die politische Lage in</w:t>
      </w:r>
    </w:p>
    <w:p>
      <w:r>
        <w:t>D-4272/2022 Seite 10 Kolumbien tatsächlich über Nacht verändert habe. Der Sieg der progressi- ven Kräfte gleiche einer Revolution.</w:t>
      </w:r>
    </w:p>
    <w:p>
      <w:r>
        <w:rPr>
          <w:b/>
        </w:rPr>
        <w:t>E. 5.4</w:t>
      </w:r>
    </w:p>
    <w:p>
      <w:r>
        <w:t>In der Replik wurde dem entgegnet, das SEM verkenne bezüglich der Frage der Glaubhaftigkeit, dass mit der Beschwerde ein Video eingereicht worden sei, auf dem der Beschwerdeführer bei der Polizeidienststelle be- züglich der UNP-Schutzmassnahmen abgewiesen werde. Dies beweise, dass er die zugesprochenen Schutzmassnahmen nie erhalten habe, was das SEM bestreite. Wenn die Vorinstanz mit dem Schreiben zweier Mitar- beiter des kolumbianischen Justizwesens jenes von D._______ und E._______ von der (…) meine, müsse ihr widersprochen werden. Dieses Schreiben beziehe sich nämlich klar auf den Beschwerdeführer. Dass die Entführung der Tochter mit jener des Beschwerdeführers zusammenhänge sei zwar tatsächlich nur eine Mutmassung. Aber durch diese Mutmassun- gen bestätige ein Dritter gegenüber den kolumbianischen Behörden, dass es im letzten Jahr einen Entführungsversuch gegenüber dem Beschwer- deführer gegeben habe. Eine Anzeige habe zwar aufgegeben werden kön- nen, ansonsten hätten die Behörden in der Sache der Entführung der Toch- ter jedoch noch nichts unternommen. Neben der Entführung habe er an der Anhörung viele Dinge nicht erzählen können. Er habe das Gewicht auf die Ereignisse gelegt, die er habe belegen können. Über einen Beweis zur Entführung habe er erst verfügt, als sein Freund die Entführung der Tochter publik gemacht habe. Er habe auch die Wichtigkeit der Entführung nicht erkennen können, da es für ihn nicht absehbar gewesen sei, dass ihm die Vorinstanz nicht glauben würde, dass er nie Schutzmassnahmen der UNP erhalten habe. Weiter sei es nicht üblich, dass man in Kolumbien Übergriffe durch paramilitärische Gruppen bei der Polizei anzeige, weil diese zusam- menarbeiten würden. Eine solche Anzeige erstatte man nicht aus Sicher- heitsgründen, sondern als Teil der politischen Arbeit. Weiter müsse noch- mals darauf verwiesen werden, dass im kolumbianischen Verwaltungs- und Justizapparat nach wie vor viele Anhänger der früheren Regierung tä- tig seien. Die neue Regierung sei keine linke Regierung und könne wohl keine grundlegende Veränderung auch nicht bezüglich Korruption erwir- ken. Sie habe bei der UNP desolate Zustände übernommen und schaffe es nicht einmal, die eigenen Leute zu schützen. Zum Einwand des SEM, wonach ein Staat nicht jeden Bürger schützen könne, sei anzumerken, dass er nicht irgendein Bürger, sondern ein national bekannter Aktivist sei, der von den mächtigsten paramilitärischen Gruppen des Landes verfolgt werde. Die Interessen der sozialen Bewegung hätten in der neuen Regie- rung noch keine Mehrheit gefunden. Es seien schon 36 Aktivisten ermordet worden. Vor ein paar Wochen hätten vermeintliche Vertreter der</w:t>
      </w:r>
    </w:p>
    <w:p>
      <w:r>
        <w:t>D-4272/2022 Seite 11 Paramilitärs den Chat der Onlinesitzung der Bewegung (…) gehackt und Drohungen gegen den Beschwerdeführer ausgesprochen. Seine Stellver- treterin sei seinetwegen mit dem Tod bedroht worden. Sie und ein weiteres Mitglied hätten erfolglos Anzeige erstattet. Weiter sei er am (…) September 2022 von der (…) auf Facebook erneut als Terrorist verleumdet worden. Zur Stützung der Replik wurden zwei bereits mit der Beschwerde einge- reichte Beweismittel noch einmal zu den Akten gereicht. Die Vorbringen in der Replik wurden wiederum mit zahlreichen Links unterlegt.</w:t>
      </w:r>
    </w:p>
    <w:p>
      <w:r>
        <w:rPr>
          <w:b/>
        </w:rPr>
        <w:t>E. 6.1</w:t>
      </w:r>
    </w:p>
    <w:p>
      <w:r>
        <w:t>Eine Verfolgung durch nichtstaatliche Dritte ist aufgrund der Subsidia- rität des flüchtlingsrechtlichen Schutzes nur dann flüchtlingsrechtlich rele- vant, wenn die betroffene Person in ihrem Heimatland keinen ausreichen- den Schutz finden kann. Der Schutz vor privater (beziehungsweise nicht- staatlicher) Verfolgung ist als hinreichend zu qualifizieren,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Schutzgewährers für langfristigen individuellen Schutz der von nichtstaatlicher Verfolgung bedrohten Person zu verlangen: Kei- nem Staat gelingt es, die absolute Sicherheit aller seiner Bürger jederzeit und überall zu garantieren (vgl. BVGE 2008/4 E. 5.2).</w:t>
      </w:r>
    </w:p>
    <w:p>
      <w:r>
        <w:rPr>
          <w:b/>
        </w:rPr>
        <w:t>E. 6.2</w:t>
      </w:r>
    </w:p>
    <w:p>
      <w:r>
        <w:t>Die von den Beschwerdeführenden geltend gemachten Behelligungen gehen von nicht-staatlichen Gruppierungen und somit flüchtlingsrechtlich gesehen von Drittpersonen aus. Ohne die in verschiedenen Gegenden Ko- lumbiens bisweilen prekäre Sicherheitslage in Abrede stellen zu wollen, geht auch das Bundesverwaltungsgericht in ständiger Praxis von der grundsätzlichen Schutzfähigkeit und Schutzwilligkeit der kolumbianischen Strafverfolgungs- und Justizbehörden vor solchermassen Bedrohungen aus (vgl. etwa Urteile des Bundesverwaltungsgerichts D-3441/2023 und D-3442/2023 vom 13. Juli 2023 E. 8.2; E-2817/2023 vom 30. Mai 2023 E. 6.2; E-5845/2022 vom 22. Mai 2023 E. 6.3; D-2760/2022 vom 16. März 2023 E. 6.5.1; D-3900/2022 vom 29. September 2022 E. 7.1; D-1633/2021 vom 25. Mai 2021 E. 7.1.3). Die in der Beschwerde mit Hinweis auf ent- sprechende Literatur vorgetragenen Zweifel an der Effizienz der kolumbia- nischen Schutzstrukturen vermögen zu keinem anderen Ergebnis zu füh- ren.</w:t>
      </w:r>
    </w:p>
    <w:p>
      <w:r>
        <w:t>D-4272/2022 Seite 12</w:t>
      </w:r>
    </w:p>
    <w:p>
      <w:r>
        <w:rPr>
          <w:b/>
        </w:rPr>
        <w:t>E. 6.3</w:t>
      </w:r>
    </w:p>
    <w:p>
      <w:r>
        <w:t>Entgegen der Auffassung der Beschwerdeführenden vermögen sie auch nicht darzutun, dass sich die kolumbianischen Behörden im Einzelfall ihnen gegenüber nicht schutzfähig und -willig zeigen würden. Zunächst merkte das SEM richtig an, dass es in Kolumbien tausende Lideres Socia- les gebe, wie der Beschwerdeführer einer sei, welche sich in ihrer Heimat aufhalten würden und nach wie vor aktiv seien. Auch die Herkunft des Be- schwerdeführers aus der Hauptstadt Bogotá dürfte sich auf die Schutzmög- lichkeiten begünstigend auswirken. Der Beschwerdeführer konnte denn in der Vergangenheit auch jeweils Anzeige erstatten, sowohl wegen der Dro- hungen als auch wegen der medialen Verunglimpfungen. Dass das Verfah- ren nach der Anzeige im Jahr 2019 nach zwei Jahren wegen mangelnder Beweise trotz vorliegendem Drohschreiben und Aufnahme des Drohanrufs eingestellt worden sei, vermag die Schutzwilligkeit der kolumbianischen Behörden nicht grundsätzlich in Frage zu stellen. Dass die Behörden in der Sache gar keine Untersuchung geführt hätten, ist eine reine Behauptung des Beschwerdeführers. Ferner hat der Beschwerdeführer seinen Anga- ben zufolge Schutz der UNP zugesprochen erhalten. Es ist zwar bekannt, dass die Verfahren betreffend Schutzgewährung lange andauern können und die ergriffenen Massnahmen teilweise als unangemessen kritisiert werden. Dass die konkreten Schutzmassnahmen, wie vom Beschwerde- führer behauptet, vorliegend nicht umgesetzt worden seien, lässt sich den eingereichten Beweismitteln aber nicht direkt entnehmen. Dass er von ei- nem Polizeibeamten an einen anderen Ort verwiesen worden sei, vermag jedenfalls nicht auf die Verweigerung der Schutzmassnahmen hinzuwei- sen. Auf dem eingereichten Video ist denn auch vielmehr zu sehen, wie der Polizeibeamte das Dokument bezüglich der Schutzmassnahmen einge- hend studiert und sich Zeit nimmt, dem Beschwerdeführer freundlich und ausführlich zu erklären, wo er sich hinwenden müsse. Zwar gab der Be- schwerdeführer an, er habe sich mehrmals über den fehlenden Schutz bei der Behörde beschwert. Es hätte aber auch die Möglichkeit bestanden, sich – nötigenfalls mit Hilfe einer Anwältin oder eines Anwalts – an eine andere oder übergeordnete Stelle zu wenden, um sich mit seinem Anliegen Gehör zu verschaffen. Die Beschwerdeführenden nannten überdies jeden- falls keinen konkreten Vorfall, bei welchem der Schutz der kolumbianischen Behörden versagt hätte. Immerhin gab der Beschwerdeführer zudem an, dass er von einem ehemaligen Mitarbeiter der Gemeinde beim Selbst- schutz unterstützt worden sei. Er macht denn nach seiner Anzeige im Jahr 2019 auch gar keine weiteren Drohungen durch die paramilitärischen Gruppen mehr geltend. Aus den zu den Akten gereichten Fotos von den Graffitis aus dem Jahr 2021 lassen sich jedenfalls keine konkret an den Beschwerdeführer gerichtete Drohungen ableiten. Dass er wie in der</w:t>
      </w:r>
    </w:p>
    <w:p>
      <w:r>
        <w:t>D-4272/2022 Seite 13 Beschwerde geltend gemacht einer Entführung habe entkommen können, qualifiziert das SEM in seiner Vernehmlassung zu Recht als nachgescho- bene blosse Mutmassungen. Auf die entsprechenden Erwägungen kann verwiesen werden. Der Einwand in der Replik, dass der Beschwerdeführer viele Dinge nicht habe erzählen können und sich auf die belegbaren Vor- bringen konzentriert habe, ist als Schutzbehauptung zu werten, zumal ein Entführungsversuch ein sehr zentrales Vorbringen ist und er gefragt wurde, ob er alles für sein Asylgesuch Wesentliche habe erzählen können. Dar- über hinaus hat das SEM richtig darauf hingewiesen, dass es keinem Staat gelingt, seinen Bürgerinnen und Bürgern immer und überall vollumfängli- chen Schutz zu gewährleisten, dies gilt auch für national bekannte Aktivis- ten.</w:t>
      </w:r>
    </w:p>
    <w:p>
      <w:r>
        <w:rPr>
          <w:b/>
        </w:rPr>
        <w:t>E. 6.4</w:t>
      </w:r>
    </w:p>
    <w:p>
      <w:r>
        <w:t>Dass der Beschwerdeführer gemäss seinen Angaben anlässlich der Proteste verschiedene Male mitgenommen und dabei auch geschlagen worden sei, vermag die erforderliche Intensität einer asylrelevanten Verfol- gung nicht zu erreichen. Ebenso wenig der Besuch der nationalen Polizei bei ihm zu Hause. Jedenfalls ergibt sich daraus keine begründete Furcht vor staatlicher Verfolgung, zumal das SEM in seiner Verfügung richtig da- rauf hingewiesen hat, dass sich die politischen Kräfteverhältnisse seit der Ausreise des Beschwerdeführers zu seinen Gunsten verschoben haben. Auch wenn die Staatsstrukturen sich nicht von heute auf morgen ändern, wird doch auch in der Beschwerde eingestanden, dass die neue Regierung mehr Willen dazu zeigt, bedrohte Menschen zu schützen. Die nach der Ausreise erfolgten Verleumdungen gegen den Beschwerdeführer in den sozialen Medien sowie die angeblichen Drohungen in einer Onlinesitzung der Bewegung (…) vermögen an diesen Schlussfolgerungen ebenfalls nichts grundsätzlich zu ändern, zumal es dem Beschwerdeführer wie er- wähnt bereits in der Vergangenheit möglich war dagegen Anzeige zu er- statten, und die Möglichkeit besteht, den Rechtsweg bei einer Rückkehr erneut zu beschreiten.</w:t>
      </w:r>
    </w:p>
    <w:p>
      <w:r>
        <w:rPr>
          <w:b/>
        </w:rPr>
        <w:t>E. 6.5</w:t>
      </w:r>
    </w:p>
    <w:p>
      <w:r>
        <w:t>Entgegen der Auffassung des Beschwerdeführers hat das SEM sodann zu Recht darauf hingewiesen, dass er in Kolumbien über eine innerstaatli- che Ausweichmöglichkeit verfügt zum Beispiel am Herkunftsort der Be- schwerdeführerin. Dass der Beschwerdeführer derart bekannt sei, dass er überall verfolgt worden sei, kann den Akten so nicht entnommen werden. Dies vermag auch die gemeinsame Namensnennung mit dem Präsidenten auf einem Video in den sozialen Medien nicht zu begründen.</w:t>
      </w:r>
    </w:p>
    <w:p>
      <w:r>
        <w:t>D-4272/2022 Seite 14</w:t>
      </w:r>
    </w:p>
    <w:p>
      <w:r>
        <w:rPr>
          <w:b/>
        </w:rPr>
        <w:t>E. 6.6</w:t>
      </w:r>
    </w:p>
    <w:p>
      <w:r>
        <w:t>Die mit der Beschwerde eingereichten Beweismittel vermögen zu kei- nen anderen Schlussfolgerungen zu führen. Bezüglich des Videos auf dem der Beschwerdeführer wegen der UNP-Massnahmen von einem Polizeibe- amten weggeschickt worden sei und der Anzeige seines Freundes wegen der Entführung von dessen Tochter ist auf obige Erwägungen zu verwei- sen. Zum Schreiben der (…) gilt es der Vollständigkeit halber festzuhalten, dass der Beschwerdeführer zwar entgegen den Ausführungen der Vo- rinstanz darin namentlich erwähnt wird. Allerdings handelt es sich dabei um ein Gefälligkeitsschreiben von geringem Beweiswert, welches vorliegend in der Sache nichts zu ändern vermag. Der Zeitungsartikel über die UNP enthält keine den Beschwerdeführer konkret betreffenden Informationen. Auch das persönliche Bittschreiben der Beschwerdeführenden vermag schlussendlich obige Schlussfolgerungen nicht umzustossen.</w:t>
      </w:r>
    </w:p>
    <w:p>
      <w:r>
        <w:rPr>
          <w:b/>
        </w:rPr>
        <w:t>E. 6.7</w:t>
      </w:r>
    </w:p>
    <w:p>
      <w:r>
        <w:t>Nach dem Gesagten ist davon auszugehen, dass die Beschwerdefüh- renden in Kolumbien hinreichenden Schutz durch die heimatlichen Sicher- heitskräfte im Sinne der Schutztheorie erhalten haben und dass ihnen – falls notwendig – auch nach ihrer Rückkehr solcher zugänglich sein wird. Damit ist kein subsidiärer Schutz der Schweiz nötig. Folglich vermögen die Asylvorbringen der Beschwerdeführenden den Anforderungen an die Flüchtlingseigenschaft nicht standzuhalten. Das SEM hat zu Recht die Flüchtlingseigenschaft der Beschwerdeführenden verneint und ihre Asyl- 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D-4272/2022 Seite 15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w:t>
      </w:r>
    </w:p>
    <w:p>
      <w:r>
        <w:t>D-4272/2022 Seite 16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das nicht, weshalb die diesbezüglichen Einwände in der Beschwerde ins Leere gehen. Auch die allgemeine Menschenrechtssi- tuation im Heimatstaat lässt den Wegweisungsvollzug zum heutigen Zeit- 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Kolumbien herrscht weder Krieg oder Bürgerkrieg noch eine Situ- ation allgemeiner Gewalt, aufgrund derer eine Rückkehr generell unzumut- bar wäre (vgl. etwa Urteile des Bundesverwaltungsgericht D-3441/2023 und D-3442/2023 vom 13. Juli 2023 E. 10.4.2 und E-2817/2023 vom 30. Mai 2023 E. 8.4.1).</w:t>
      </w:r>
    </w:p>
    <w:p>
      <w:r>
        <w:rPr>
          <w:b/>
        </w:rPr>
        <w:t>E. 8.3.3</w:t>
      </w:r>
    </w:p>
    <w:p>
      <w:r>
        <w:t>Auch ist nicht davon auszugehen, dass die Beschwerdeführenden bei einer Rückkehr nach Kolumbien aus individuellen Gründen wirtschaft- licher und sozialer Natur in eine existenzielle Notlage geraten. Das SEM führte diesbezüglich richtig aus, dass die Beschwerdeführenden gesund seien und in Kolumbien über ein familiäres Beziehungsnetz verfü- gen würden. Sie seien vor der Ausreise geschäftlichen Aktivitäten nachge- gangen, welche ihnen auch in Zukunft eine finanzielle Existenz bieten könnten. Es sei davon auszugehen, dass ihr breites Netz an privaten, ge- schäftlichen und politischen Kontakten ihnen den Wiedereinstieg in die hei- matliche Gesellschaft erleichtern werde. Dem wird in der Beschwerde nichts Wesentliches entgegengehalten. Soweit auf das Kindeswohl und das Recht auf ein Familienleben verwiesen wird, weil es der Familie auf- grund der Gefährdungslage des Beschwerdeführers nicht möglich sei, in</w:t>
      </w:r>
    </w:p>
    <w:p>
      <w:r>
        <w:t>D-4272/2022 Seite 17 Kolumbien zusammenzuleben, ist auf obenstehende Erwägungen zu ver- weisen, wonach die Gefährdung nicht glaubhaft gemacht werden konnte.</w:t>
      </w:r>
    </w:p>
    <w:p>
      <w:r>
        <w:rPr>
          <w:b/>
        </w:rPr>
        <w:t>E. 8.3.4</w:t>
      </w:r>
    </w:p>
    <w:p>
      <w:r>
        <w:t>Nach dem Gesagten erweist sich der Vollzug der Wegweisung auch als zumutbar.</w:t>
      </w:r>
    </w:p>
    <w:p>
      <w:r>
        <w:rPr>
          <w:b/>
        </w:rPr>
        <w:t>E. 8.4</w:t>
      </w:r>
    </w:p>
    <w:p>
      <w:r>
        <w:t>Schliesslich obliegt es den Beschwerdeführenden, welche über einen abgelaufenen – die Tochter über einen gültigen – Reisepass verfügen,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Beschwerdeführenden aufzuerlegen (Art. 63 Abs. 1 VwVG). Nachdem mit Instruktionsverfügung vom 28. September 2022 das Gesuch um Gewäh- rung der unentgeltlichen Prozessführung gutgeheissen worden ist, werden keine Kosten auferlegt.</w:t>
      </w:r>
    </w:p>
    <w:p>
      <w:r>
        <w:rPr>
          <w:b/>
        </w:rPr>
        <w:t>E. 10.2</w:t>
      </w:r>
    </w:p>
    <w:p>
      <w:r>
        <w:t>Mit gleicher Zwischenverfügung wurde das Gesuch um amtliche Ver- beiständung gutgeheissen und die rubrizierte Rechtsvertreterin als amtli- che Rechtsbeiständin eingesetzt. Diese ist unbesehen des Verfahrensaus- gangs zu entschädigen. Sie reichte mit der Beschwerde und der Replik zwei Kostennoten zu den Akten und macht darin einen Aufwand von ins- gesamt 32 Stunden und Auslagen geltend. Der zeitliche Aufwand scheint dabei jedoch insbesondere mit Blick auf die geltend gemachten Recher- chen und Vorbesprechungen nicht vollumfänglich notwendig und ist zu kür- zen. Mit Hinweis auf Art. 12 i.V.m. Art. 10 Abs. 2 VGKE ist sodann von ei- nem Stundenansatz von Fr. 150.– auszugehen (siehe auch in diesem Sinne die Zwischenverfügung vom 28. September 2022). Das Honorar ist demnach auf insgesamt gerundet Fr. 3’500.– (inkl. Auslagen) festzusetzen.</w:t>
      </w:r>
    </w:p>
    <w:p>
      <w:r>
        <w:t>D-4272/2022 Seite 18</w:t>
      </w:r>
    </w:p>
    <w:p>
      <w:r>
        <w:t>(Dispositiv nächste Seite)</w:t>
      </w:r>
    </w:p>
    <w:p>
      <w:r>
        <w:t>D-4272/2022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