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D-4271/2014 vom 25. September 2014</w:t>
      </w:r>
    </w:p>
    <w:p>
      <w:r>
        <w:t>Bundesverwaltungsgericht, 2014-09-25, DE</w:t>
      </w:r>
    </w:p>
    <w:p>
      <w:r>
        <w:rPr>
          <w:b/>
        </w:rPr>
        <w:t xml:space="preserve">Quelle: </w:t>
      </w:r>
      <w:r>
        <w:t>https://mcp.opencaselaw.ch/entscheid/bvger_D-4271_2014</w:t>
      </w:r>
    </w:p>
    <w:p>
      <w:r>
        <w:t>FR: TAF D-4271/2014 du 25 septembre 2014</w:t>
      </w:r>
    </w:p>
    <w:p>
      <w:r>
        <w:t>IT: TAF D-4271/2014 del 25 settembre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begründete seinen Entscheid damit, die Abgleiche der Fingerabdrücke der Beschwerdeführenden mit der Zentraleinheit Eurodac hätten ergeben, dass sie am 24. Oktober 2012 in Polen und am 27. Dezember 2012 in Deutschland Asylgesuche eingereicht hätten. Die deutschen Behörden hätten mitgeteilt, dass Polen einem Übernahmeersuchen zugestimmt habe und dass die Überstellungsfrist noch laufe. Die polnischen Behörden hätten das Ersuchen des BFM um Übernahme der Beschwerdeführenden und ihrer Kinder gestützt auf Art. 18 Abs. 1 Bst. c Dublin-III-VO gutgeheissen, weshalb die Zuständigkeit für die Durchführung des Asyl- und Wegweisungsverfahrens bei Polen liege. Die Überstellung an Polen habe - vorbehältlich einer allfälligen Unterbrechung oder Verlängerung der Überstellungsfrist (Art. 29 Dublin-III-VO) - bis spätestens am 15. Januar 2015 zu erfolgen. Hinsichtlich der von den Beschwerdeführenden geäusserten Befürchtung, sie könnten in Polen von den russischen Behörden verfolgt werden, sei festzustellen, dass Polen ein Rechtsstaat sei und über eine funktionierende Polizeibehörde verfüge. Es lägen keine Hinweise vor, dass die polnischen Behörden keinen Schutz vor Übergriffen Dritter gewährten. Polen habe die Richtlinie 2003/9EG des Rates vom 27. Januar 2003 (Aufnahmerichtlinie) umgesetzt, die zahlreiche Mindestnormen für die Aufnahme und Betreuung von Asylsuchenden - unter anderem auch die medizinische Grundversorgung - beinhalte. Es sei im Rahmen des Dublin-Systems davon auszugehen, dass der zuständige Mitgliedstaat angemessene medizinische Versorgungsleistungen erbringen könne und den Zugang dazu gewährleiste. Bezüglich der fortgeschrittenen Schwangerschaft der Beschwerdeführerin sei festzuhalten, dass das BFM diesem Umstand bei der Überstellung nach Polen Rechnung tragen werde.</w:t>
      </w:r>
    </w:p>
    <w:p>
      <w:r>
        <w:rPr>
          <w:b/>
        </w:rPr>
        <w:t>E. 3.2</w:t>
      </w:r>
    </w:p>
    <w:p>
      <w:r>
        <w:t>In der Beschwerde wird geltend gemacht, die Beschwerdeführenden könnten nicht nach Polen zurückkehren, da die Situation dort schlecht sei. Sie befürchteten, dort von den Leuten Kadyrovs aufgespürt und verfolgt zu werden. In Polen erhielten sie auch nicht die notwendige medizinische Behandlung und die benötigten Medikamente. Sie benötigten auch psychologische Betreuung. Ihr Sohn C._______ habe am 10. Juli 2014 einen Arzttermin gehabt und ihre Kinder F._______ und D._______ hätten am 8. August 2014 Arzttermine. Die Beschwerdeführerin sei in der 32. Schwangerschaftswoche und gemäss beigelegtem Arztbericht nicht transport- und reisefähig. Es könnte sein, dass auch das ungeborene Kind einen Herzfehler haben werde; es sei ein Knabe und alle ihre Knaben hätten gesundheitliche Probleme.</w:t>
      </w:r>
    </w:p>
    <w:p>
      <w:r>
        <w:rPr>
          <w:b/>
        </w:rPr>
        <w:t>E. 3.3</w:t>
      </w:r>
    </w:p>
    <w:p>
      <w:r>
        <w:t>Das BFM führt in seiner Vernehmlassung aus, die Beschwerdeführenden könnten sich in Polen an die zuständigen Behörden wenden, falls sie begründete Furcht vor einer Verfolgung durch Dritte hätten. Polen habe dafür besorgt zu sein, dass die medizinische Grundversorgung zur Verfügung stehe. Das Bundesverwaltungsgericht gehe davon aus, dass Polen sich in Bezug auf Dublin-Verfahren an die völkerrechtlichen Verpflichtungen halte und den Asylsuchenden die erforderliche medizinische Infrastruktur zur Behandlung von physischen und psychischen Beschwerden zur Verfügung stelle. Es lägen keine Hinweise darauf vor, dass die Beschwerdeführenden in Polen keine adäquate medizinische und fachärztliche Betreuung vorfinden würden. Da der Beschwerdeführerin Reiseunfähigkeit attestiert worden sei, werde mit dem Vollzug der Wegweisung nach Polen bis zur Geburt des Kindes zugewartet. Vor einer allfälligen Überstellung prüfe das BFM die Reisefähigkeit von Mutter und Neugeborenem und trage deren gesundheitlichem Zustand Rechnung. Die polnischen Behörden würden im Voraus über die Geburt des Kindes informiert. Bei medizinischen Problemen übermittle das BFM den polnischen Behörden vor der Überstellung ein Arztzeugnis, das Aufschluss über die Diagnose und die in der Schweiz eingeleitete Behandlung enthalte, die in Polen fortzuführen sei.</w:t>
      </w:r>
    </w:p>
    <w:p>
      <w:r>
        <w:rPr>
          <w:b/>
        </w:rPr>
        <w:t>E. 3.4</w:t>
      </w:r>
    </w:p>
    <w:p>
      <w:r>
        <w:t>In der Stellungnahme bekräftigten die Beschwerdeführenden, sie hätten panische Angst vor einer Rückkehr nach Polen. Sie hätten gehört, dass dort Familien getrennt würden. Sie fürchteten um das Wohlergehen von Frau und Kindern und der Beschwerdeführer benötige psychologische Hilfe, da er in Tschetschenien zwei Kriege mitgemacht habe. Sie sähen in Polen für sich keine Zukunft, da es geographisch und psychologisch nahe an Russland liege.</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4.2.1</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4.2.2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4.2.4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Eurodac-Datenbank ergab, dass diese am 24. Oktober 2012 in Polen ein Asylgesuch eingereicht hatten. Das BFM ersuchte deshalb die polnischen Behörden am 3. Juli 2014 um Wiederaufnahme der Beschwerdeführen-den. Die polnischen Behörden stimmten dem Gesuch um Übernahme am 7. Juli 2014 zu. Die Beschwerdeführenden bestreiten nicht, in Polen ein Asylgesuch eingereicht zu haben, und auch die grundsätzliche Zuständigkeit dieses Mitgliedstaates blieb unbestritten. Die grundsätzliche Zuständigkeit Polens ist somit gegeben.</w:t>
      </w:r>
    </w:p>
    <w:p>
      <w:r>
        <w:rPr>
          <w:b/>
        </w:rPr>
        <w:t>E. 5.2</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würden.</w:t>
      </w:r>
    </w:p>
    <w:p>
      <w:r>
        <w:rPr>
          <w:b/>
        </w:rPr>
        <w:t>E. 5.2.1</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5.2.2</w:t>
      </w:r>
    </w:p>
    <w:p>
      <w:r>
        <w:t>Unter diesen Umständen ist die Anwendung von Art. 3 Abs. 2 Dublin-III-VO nicht in fine gerechtfertigt.</w:t>
      </w:r>
    </w:p>
    <w:p>
      <w:r>
        <w:rPr>
          <w:b/>
        </w:rPr>
        <w:t>E. 5.3</w:t>
      </w:r>
    </w:p>
    <w:p>
      <w:r>
        <w:t>Die Beschwerdeführenden fordern in ihrer Rechtsmitteleingabe implizit die Anwendung der Ermessensklausel von Art. 17 Abs. 1 Dublin-III-VO, was zum Selbsteintritt der Schweiz und zur Beurteilung des Antrags auf internationalen Schutz durch dieses Land führen würde.</w:t>
      </w:r>
    </w:p>
    <w:p>
      <w:r>
        <w:rPr>
          <w:b/>
        </w:rPr>
        <w:t>E. 5.3.1</w:t>
      </w:r>
    </w:p>
    <w:p>
      <w:r>
        <w:t>Die Beschwerdeführenden haben kein konkretes und ernsthaftes Risiko dargetan, die polnischen Behörden würden sich weigern, sie wiederaufzunehmen und ihren Antrag auf internationalen Schutz unter Einhaltung der Regeln der Verfahrensrichtlinie zu prüfen. Den Akten sind denn auch keine Gründe für die Annahme zu entnehmen, Polen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glaubhaft dargetan, die sie bei einer Rückführung erwartenden Bedingungen in Polen seien derart schlecht, dass sie zu einer Verletzung von Art. 4 der EU-Grundrechtecharta, Art. 3 EMRK oder Art. 3 FoK führen könnten. Dem BFM ist des Weiteren beizupflichten, dass sich die Beschwerdeführenden an die polnischen Sicherheitskräfte wenden könnten, sollten sie ernstzunehmende Anhaltspunkte dafür haben, Drittpersonen könnten ihnen nachstellen. Die Beschwerdeführenden haben auch keine konkreten Hinweise für die Annahme dargetan, Polen würde ihnen dauerhaft die ihnen gemäss Aufnahmerichtlinie zustehenden minimalen Lebensbedingungen vorenthalten. Bei einer allfälligen vorübergehenden Einschränkung könnten sie sich im Übrigen nötigenfalls an die zuständigen Behörden wenden und die ihnen zustehenden Aufnahmebedingungen auf dem Rechtsweg einfordern (vgl. Art. 26 Aufnahmerichtlinie).</w:t>
      </w:r>
    </w:p>
    <w:p>
      <w:r>
        <w:rPr>
          <w:b/>
        </w:rPr>
        <w:t>E. 5.3.2</w:t>
      </w:r>
    </w:p>
    <w:p>
      <w:r>
        <w:t>Die Beschwerdeführenden berufen sich darauf, ihre gesundheitlichen Beschwerden stünden einer Rückführung nach Polen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Ausnahmefälle, in denen sich die Person in einem dermassen schlechten Zustand befindet, dass sie nach einer Überstellung mit dem sicheren Tod rechnen müsste, und sie dabei keinerlei soziale Unterstützung erwarten kann. Gemäss den Angaben des Beschwerdeführers wurde sein Sohn C._______ in Deutschland wegen eines Leistenbruchs operiert. Man habe auch sein Herz untersucht und gesagt, es sei in Ordnung, müsse aber beobachtet werden. Medikamente benötige er nicht. Die Tochter D._______ sei in Deutschland im April 2014 am Herzen operiert worden; man habe gesagt, drei Monate nach der Operation sei eine Kontrolle notwendig. Sie müsse keine Medikamente einnehmen. Der Sohn F._______ leide auch unter Herzproblemen und müsse eventuell auch operiert werden; er müsse keine Medikamente einnehmen. Der Sohn E._______ sei gesund, er habe sich vor einigen Tagen beim Spielen den Arm gebrochen (vgl. dazu den Bericht des Kantonsspitals G._______ vom 17. Juni 2014; act. A42/2). Der Beschwerdeführer selbst bezeichnete sich als gesund, es gehe ihm gut (act. A10/17 S. 13 f.). Die Beschwerdeführerin gab an, sie fühle sich mit Ausnahme der Übelkeit wegen der Schwangerschaft gesund. Wenn sie nervös sei, leide sie unter Herzrasen (act. A12/16 S. 12). Aus der vorstehenden Sachverhaltsschilderung ergibt sich zweifelsfrei, dass im Falle der Beschwerdeführenden keine Situation gegeben ist, die sie im Falle ihrer Überstellung nach Polen einer ernsthaften Gefährdung ihres Lebens aussetzen würde. Die Beschwerdeführenden konnten auch nicht nachweisen oder als glaubhaft erscheinen lassen, dass eine Überstellung ihre Gesundheit ernsthaft gefährden würde. Ihr Gesundheitszustand vermag eine Unzulässigkeit im Sinne der restriktiven Rechtsprechung nicht zu rechtfertigen. Die gesundheitlichen Probleme sind auch nicht von einer derartigen Schwere, dass aus humanitären Gründen von einer Überstellung abgesehen werden müsste. Polen verfügt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Polen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polnischen Behörden vorgängig in geeigneter Weise über die spezifischen medizinischen Umstände informieren (vgl. Art. 31 f. Dublin-III-VO). Dies hat das BFM denn auch insbesondere im Hinblick auf die Schwangerschaft der Beschwerdeführerin beziehungsweise ihr neugeborenes Kind zugesichert.</w:t>
      </w:r>
    </w:p>
    <w:p>
      <w:r>
        <w:rPr>
          <w:b/>
        </w:rPr>
        <w:t>E. 5.3.3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Polen der für die Behandlung der Asylgesuche der Beschwerdeführenden zuständige Mitgliedstaat gemäss Dublin-III-VO. Polen ist verpflichtet, das Asylverfahren wiederaufzunehmen.</w:t>
      </w:r>
    </w:p>
    <w:p>
      <w:r>
        <w:rPr>
          <w:b/>
        </w:rPr>
        <w:t>E. 6</w:t>
      </w:r>
    </w:p>
    <w:p>
      <w:r>
        <w:t>Das BFM ist demnach zu Recht in Anwendung von Art. 31a Abs. 1 Bst. b AsylG auf die Asylgesuche der Beschwerdeführenden nicht eingetreten. Da die Beschwerdeführenden nicht im Besitz einer gültigen Aufenthalts- oder Niederlassungsbewilligung sind, wurde die Überstellung nach Polen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BFM zu bestätigen.</w:t>
      </w:r>
    </w:p>
    <w:p>
      <w:r>
        <w:rPr>
          <w:b/>
        </w:rPr>
        <w:t>E. 9</w:t>
      </w:r>
    </w:p>
    <w:p>
      <w:r>
        <w:t>Bei diesem Ausgang des Verfahrens wären die Kosten grundsätzlich den Beschwerdeführenden aufzuerlegen (Art. 63 Abs. 1 VwVG). Nachdem ihnen mit Zwischenverfügung vom 12. August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