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D-426/2023 vom 1. März 2023</w:t>
      </w:r>
    </w:p>
    <w:p>
      <w:r>
        <w:t>Bundesverwaltungsgericht, 2023-03-01, DE</w:t>
      </w:r>
    </w:p>
    <w:p>
      <w:r>
        <w:rPr>
          <w:b/>
        </w:rPr>
        <w:t xml:space="preserve">Quelle: </w:t>
      </w:r>
      <w:r>
        <w:t>https://mcp.opencaselaw.ch/entscheid/bvger_D-426_2023</w:t>
      </w:r>
    </w:p>
    <w:p>
      <w:r>
        <w:t>FR: TAF D-426/2023 du 1 mars 2023</w:t>
      </w:r>
    </w:p>
    <w:p>
      <w:r>
        <w:t>IT: TAF D-426/2023 del 1 marzo 2023</w:t>
      </w:r>
    </w:p>
    <w:p>
      <w:pPr>
        <w:pStyle w:val="Heading2"/>
      </w:pPr>
      <w:r>
        <w:t>Regeste</w:t>
      </w:r>
    </w:p>
    <w:p>
      <w:r>
        <w:t>Datenschutz</w:t>
      </w:r>
    </w:p>
    <w:p>
      <w:pPr>
        <w:pStyle w:val="Heading2"/>
      </w:pPr>
      <w:r>
        <w:t>Erwägungen</w:t>
      </w:r>
    </w:p>
    <w:p>
      <w:r>
        <w:rPr>
          <w:b/>
        </w:rPr>
        <w:t>E. 1.1</w:t>
      </w:r>
    </w:p>
    <w:p>
      <w:r>
        <w:t>Beim angefochtenen Entscheid handelt es sich um eine Verfügung ge- stützt auf Art. 5 des Bundesgesetzes über das Verwaltungsverfahren vom 20. Dezember 1986 (VwVG; SR 172.021), die von einer Vorinstanz im Sinne von Art. 33 Bst. d des Bundesgesetzes über das Bundesverwal- tungsgericht vom 17. Juni 2005 (VGG; SR 173.32) erlassen wurde. Da</w:t>
      </w:r>
    </w:p>
    <w:p>
      <w:r>
        <w:t>D-426/2023 Seite 5 keine Ausnahme im Sinne von Art. 32 VGG vorliegt, ist das Bundesverwal- tungsgericht zur Beurteilung der Beschwerde zuständig (Art. 31 VGG).</w:t>
      </w:r>
    </w:p>
    <w:p>
      <w:r>
        <w:rPr>
          <w:b/>
        </w:rPr>
        <w:t>E. 1.2</w:t>
      </w:r>
    </w:p>
    <w:p>
      <w:r>
        <w:t>Das Verfahren richtet sich nach dem VwVG, dem VGG und dem Bun- desgesetz über das Bundesgericht vom 17. Juni 2005 (BGG; SR 173.110).</w:t>
      </w:r>
    </w:p>
    <w:p>
      <w:r>
        <w:rPr>
          <w:b/>
        </w:rPr>
        <w:t>E. 1.3</w:t>
      </w:r>
    </w:p>
    <w:p>
      <w:r>
        <w:t>Der Beschwerdeführer ist als Verfügungsadressat zur Beschwerde legitimiert (Art. 48 Abs. 1 VwVG). Auf die frist- und formgerecht eingereichte Beschwerde (Art. 50 Abs. 1 und Art. 52 Abs. 1 VwVG) ist einzutreten.</w:t>
      </w:r>
    </w:p>
    <w:p>
      <w:r>
        <w:rPr>
          <w:b/>
        </w:rPr>
        <w:t>E. 2</w:t>
      </w:r>
    </w:p>
    <w:p>
      <w:r>
        <w:t>Streitgegenstand bildet vorliegend die Frage, ob die Vorinstanz in der an- gefochtenen Verfügung vom 16. Januar 2023 zu Recht festgestellt hat, dass das Geburtsdatum des Beschwerdeführers im ZEMIS der (…) 2004 sei (Dispositivziffer 2 der angefochtenen Verfügung). Die Beschwerde ge- gen den Nichteintretensentscheid gestützt auf Art. 31a Abs. 1 Bst. b AsylG wurde mit Urteil D-369/2023 vom 30. Januar 2023 rechtskräftig abgewie- sen (vgl. Bst. G).</w:t>
      </w:r>
    </w:p>
    <w:p>
      <w:r>
        <w:rPr>
          <w:b/>
        </w:rPr>
        <w:t>E. 3</w:t>
      </w:r>
    </w:p>
    <w:p>
      <w:r>
        <w:t>Die Kognition des Bundesverwaltungsgerichts und die zulässigen Rügen richten sich im Bereich der ZEMIS-Datenbearbeitung respektive des Da- tenschutzes nach Art. 49 VwVG. Es entscheidet im vorliegenden Verfahren daher mit uneingeschränkter Kognition.</w:t>
      </w:r>
    </w:p>
    <w:p>
      <w:r>
        <w:rPr>
          <w:b/>
        </w:rPr>
        <w:t>E. 4</w:t>
      </w:r>
    </w:p>
    <w:p>
      <w:r>
        <w:t>Die Abteilungen des Bundesverwaltungsgerichts entscheiden in der Regel in der Besetzung mit drei Richtern oder Richterinnen (Art. 21 Abs. 1 VGG). Auf die Durchführung eines Schriftenwechsels wurde gestützt auf Art. 57 Abs. 1 (e contrario) VwVG verzichtet.</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w:t>
      </w:r>
    </w:p>
    <w:p>
      <w:r>
        <w:t>D-426/2023 Seite 6 kunfts-, Berichtigungs- und Löschungsrecht sowie das Recht auf Informa- tionen über die Beschaffung besonders schützenswerter Personendaten, nach dem Datenschutzgesetzt (DSG; SR 235.1) und dem VwVG.</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im Sinne von Art. 12 VwVG den Sachverhalt grundsätz- lich von Amtes wegen abzuklären; die gesuchstellende Person ist jedoch gemäss Art. 13 Abs. 1 Bst. a VwVG verpflichtet, an dessen Feststellung mitzuwirken (vgl. Urteile des BVGer A-7588/2015 vom 26. Februar 2016 E. 3.3, A-2291/2015 vom 17. August 2015 E. 4.3).</w:t>
      </w:r>
    </w:p>
    <w:p>
      <w:r>
        <w:rPr>
          <w:b/>
        </w:rPr>
        <w:t>E. 5.4</w:t>
      </w:r>
    </w:p>
    <w:p>
      <w:r>
        <w:t>Kann bei einer verlangten beziehungsweise von Amtes wegen beab- sichtigter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w:t>
      </w:r>
    </w:p>
    <w:p>
      <w:r>
        <w:t>D-426/2023 Seite 7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5.5</w:t>
      </w:r>
    </w:p>
    <w:p>
      <w:r>
        <w:t>Dass im Asylverfahren die Glaubhaftmachung der Minderjährigkeit ge- nügt, ist angesichts der möglichen Rechtsfolgen (etwa höhere Anforderun- gen an Unterbringung und Betreuung, erschwerte Rückschaffung oder gar Verzicht darauf im Rahmen des Dublin-Verfahrens) nachvollziehbar. An- ders verhält es sich im datenschutzrechtlichen Verfahren betreffend die Be- richtigung von Personendaten im ZEMIS. Hier wird verlangt, dass die wahr-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rPr>
          <w:b/>
        </w:rPr>
        <w:t>E. 6.1</w:t>
      </w:r>
    </w:p>
    <w:p>
      <w:r>
        <w:t>Die Vorinstanz führte in ihrem angefochtenen Entscheid im Wesent- lichen aus, der Beschwerdeführer habe seine geltend gemachte Minder- jährigkeit anhand rechtsgenüglicher Dokumente weder nachweisen noch glaubhaft darlegen können. Die Kopien der eingereichten Tazkira und des Impfausweises verfügten lediglich über einen geringen Beweiswert und seien zur Klärung seines Alters nicht geeignet. Zudem beinhalte die Gesamtbeurteilung kein Argument, welches für seine Minderjährigkeit spreche. Es sei ihm anlässlich der Befragung nicht gelungen, konkrete Angaben zu seinem Alter und seiner Biographie anzugeben; auch die Erklärung, wie er von seinem Alter erfahren habe, sei vage geblieben. Ausser seiner Aussage, als Siebenjähriger eingeschult worden zu sein, habe er die Fragen zu seinem Alter nicht beantworten können. Aufgrund der anlässlich seiner Aussagen entstandenen Zweifel zu seinem Alter sei ein Altersgutachten erstellt worden, welches zusammenfassend zum</w:t>
      </w:r>
    </w:p>
    <w:p>
      <w:r>
        <w:t>D-426/2023 Seite 8 Schluss gekommen sei, dass er ein Mindestalter von neunzehn Jahren aufweise. Das im Asylverfahren angegebene Lebensalter von (…) Jahren und (…) Monaten sei mit den erhobenen Befunden nicht vereinbar und mit an Sicherheit grenzender Wahrscheinlichkeit sei davon auszugehen, dass er das 18. Lebensjahr vollendet sowie die Volljährigkeit erreicht habe. Das forensische Gutachten sei als starkes Indiz für seine Volljährigkeit zu werten. Ausserdem hätten auch die österreichischen Behörden auf seine Volljährigkeit geschlossen, da er dort mit dem Geburtsdatum vom (…) 2004 registriert sei. Demensprechend sei von seiner Volljährigkeit auszugehen.</w:t>
      </w:r>
    </w:p>
    <w:p>
      <w:r>
        <w:rPr>
          <w:b/>
        </w:rPr>
        <w:t>E. 6.2</w:t>
      </w:r>
    </w:p>
    <w:p>
      <w:r>
        <w:t>Der Beschwerdeführer monierte, die Vorinstanz habe keine hin- reichende Gesamtwürdigung hinsichtlich seines Alters vorgenommen, obwohl seine Aussagen zum Alter während des gesamten Verfahrens stets einheitlich, plausibel und nachvollziehbar ausgefallen seien. Er habe konstant dasselbe Geburtsdatum angegeben und auch seine Aus- führungen zum schulischen Werdegang seien mit seinen Angaben und denjenigen auf den eingereichten Dokumenten übereinstimmend. Auch betreffend Erlangung seiner Tazkira habe er konsistente Angaben gemacht. Der Begründung der Vorinstanz, dass Kopien mangels Überprüf- barkeit kaum ein Beweiswert zukomme, sei zu entgegnen, dass auch bei Vorliegen einer originalen Tazkira keine Überprüfung stattfinden würde und somit afghanischen Minderjährigen die Möglichkeit genommen werde, ihr Alter anhand heimatlicher Dokumente beweisen zu können, zumal bei afghanischen Asylsuchenden grundsätzlich immer, auch bei Vorliegen von Identitätsdokumenten, ein Altersgutachten angeordnet werde. Das durch- geführte Gutachten sei ferner nicht geeignet, seine Minderjährigkeit umzustossen und sei lediglich als Indiz zu würdigen. Die Ergebnisse seines Handskelettröntgens und der Zahnuntersuchung hätten ein Mindestalter unter achtzehn Jahren ergeben, dennoch sei das Gutachten insgesamt zum Schluss gekommen, dass er mit an Sicherheit grenzender Wahrscheinlichkeit die Volljährigkeit erreicht habe. Schliesslich sei zu er- wähnen, dass die österreichischen Behörden das erste Übernahme- ersuchen abgelehnt hätten, da er dort als Minderjähriger registriert worden sei. Zusammenfassend stünden seine Aussagen sowie die überein- stimmenden Dokumente verschiedener Aussteller dem medizinischen Gutachten gegenüber; er sei weiterhin als Minderjähriger zu betrachten.</w:t>
      </w:r>
    </w:p>
    <w:p>
      <w:r>
        <w:rPr>
          <w:b/>
        </w:rPr>
        <w:t>E. 7</w:t>
      </w:r>
    </w:p>
    <w:p>
      <w:r>
        <w:t>Grundsätzlich obliegt es dem SEM zu beweisen, dass das aktuell im ZEMIS eingetragene Geburtsdatum des Beschwerdeführers vom (…) 2004</w:t>
      </w:r>
    </w:p>
    <w:p>
      <w:r>
        <w:t>D-426/2023 Seite 9 korrekt ist (vgl. E. 5 hiervor). Der Beschwerdeführer hat hingegen nachzu- weisen, dass das von ihm geltend gemachte Geburtsdatum vom (…) 2005 zutreffend respektive zumindest wahrscheinlicher ist als die im ZEMIS er- fassten Angaben. Gelingt keiner Partei der sichere Nachweis des Geburts- datums, ist dieses im ZEMIS zu belassen oder einzutragen, dessen Rich- tigkeit wahrscheinlicher ist (vgl. zum Ganzen BVGE 2018 VI/3 E. 3.5, m.w.H.). Im Rahmen einer Gesamtwürdigung ist eine Abwägung sämtli- cher Anhaltspunkte, die für oder gegen die Richtigkeit der betreffenden Al- tersangaben sprechen, vorzunehmen. Wesentlich sind dabei als für echt befundene Identitätspapiere oder eigene Angaben der betroffenen Person (vgl. Urteil des BVGer E-4931/2014 vom 21. Januar 2015 E. 5.1.1, mit Hin- weis auf Entscheidungen und Mitteilungen der [vormaligen] Asylrekurs- kommission [EMARK] 2004 Nr. 30).</w:t>
      </w:r>
    </w:p>
    <w:p>
      <w:r>
        <w:rPr>
          <w:b/>
        </w:rPr>
        <w:t>E. 8.1</w:t>
      </w:r>
    </w:p>
    <w:p>
      <w:r>
        <w:t>Zunächst ist festzustellen, dass es dem Beschwerdeführer gemäss Ur- teil D-369/2023 vom 30. Januar 2023 betreffend Nichteintreten auf das Asylgesuch nicht gelungen ist, seine angebliche Minderjährigkeit glaubhaft zu machen (vgl. ebenda E. 9.7). Im Asylverfahren und im Verfahren zwecks Berichtigung des Geburtsdatums im ZEMIS gelten jeweils andere Beweis- regeln. Während im Letzteren das korrekte Geburtsdatum Gegenstand des Beweises darstellt, soll im Asylverfahren lediglich Beweis darüber geführt werden, ob die gesuchstellende Person tatsächlich minderjährig ist und nicht darüber, welches ihr genaues Geburtsdatum ist. Im Asylverfahren ge- nügt demnach die Glaubhaftmachung, womit gegenüber dem Verfahren zwecks Berichtigung im ZEMIS ein tieferer Beweismassstab gilt. Konnte der Beschwerdeführer, wie im Urteil D-369/2023 vom 30. Januar 2023 fest- gehalten, die geltend gemachte Minderjährigkeit im Asylverfahren nicht einmal glaubhaft machen, kann ihm aufgrund des beim ZEMIS-Verfahren geltenden höheren Beweismassstabes der Nachweis des korrekten Ge- burtsdatums – bei gleicher Beweislage – kaum gelingen. Diese Einschät- zung wird durch die nachfolgenden ergänzenden Erwägungen bestätigt.</w:t>
      </w:r>
    </w:p>
    <w:p>
      <w:r>
        <w:rPr>
          <w:b/>
        </w:rPr>
        <w:t>E. 8.2</w:t>
      </w:r>
    </w:p>
    <w:p>
      <w:r>
        <w:t>Obwohl der Beschwerdeführer anlässlich der EB UMA teilweise nach- vollziehbare Angaben zu seinem Alter machte, überzeugen seine insge- samt vage und vorwiegend ausweichenden Antworten zu seiner Biogra- phie nicht. So wirft bereits die Tatsache Fragen auf, dass er auf dem Per- sonalienblatt angab, am (…) 2005 geboren zu sein (vgl. SEM-Akte A1/2), bei der gleichentags kurz zuvor durchgeführten Grenzpolizeikontrolle je- doch der (…) 2005 als Geburtsdatum registriert wurde (vgl. SEM-Akte A11/8). Ferner erstaunt es, dass er zwar als Vierzehnjähriger seine Tazkira</w:t>
      </w:r>
    </w:p>
    <w:p>
      <w:r>
        <w:t>D-426/2023 Seite 10 erlangt haben will, jedoch erst anlässlich der EB UMA sein darauf figurie- rendes Alter angeben konnte und er anlässlich der Registrierung in Öster- reich nicht dazu fähig war. Sodann gelang es ihm nicht, konkrete Jahres- angaben zu seinem schulischen sowie nachschulischen Lebenslauf und zu seiner Ausreise auszuführen. Zwar behauptete er mehrmals, als Sieben- jähriger eingeschult worden zu sein, vermochte diese Aussage jedoch nicht überzeugend zu konkretisieren, sondern erklärte lediglich, seine Eltern hät- ten ihm damals nicht gesagt, dass er mit sieben Jahren eingeschult worden sei; er habe dies erst im Laufe der Jahre «mitbekommen». Des Weiteren erstaunt es, dass er immer wieder darauf hinwies, als Siebenjähriger ein- geschult und als Vierzehnjähriger seine Tazkira erhalten zu haben, jedoch sein Alter zum Zeitpunkt seiner Ausreise und seines Schulabbruchs res- pektive der Explosion in der Schule nicht annähernd zu nennen vermochte. Seine Erklärung, wegen seiner Fluchtgeschichte ein schlechtes Gedächt- nis zu haben und deshalb nicht zu wissen, wie alt er bei diesen beiden Ereignissen gewesen sei, überzeugt nicht, sondern ist vielmehr als Schutz- behauptung zu werten. Auffallend ausweichend fiel auch seine Schilderung bezüglich der Zeitspanne zwischen dem Schulabbruch und seiner Ausreise aus; dazu erklärte er nur in vager Weise, keine genauen Angaben machen zu können (vgl. SEM-Akte A14/11 F1.06, F1.17.04, F7.01). Des Weiteren war er nicht in der Lage auch nur ansatzweise das Alter seiner Geschwister anzugeben, obwohl angesichts seiner achtjährigen Schulbildung zu erwar- ten gewesen wäre, dass er ausführlich hätte darüber Auskunft geben kön- nen (vgl. SEM-Akte A14/11, F3.01). Die Tatsache, dass er in Österreich als Minderjähriger erfasst wurde, lässt ebenso wenig Rückschlüsse auf eine allfällige Minder- respektive Volljährigkeit zu, wie seine Aussage, dass er in einem Zentrum für Minderjährige untergebracht worden sei, zumal er sich dort unmittelbar nach der Antragstellung auf internationalen Schutz dem Verfahren entzogen hat, ohne dass eine Erstbefragung stattgefunden und entsprechende aussagekräftige Altersangaben hätten gemacht sowie überprüft werden können (vgl. SEM-Akte A22/2; A14/11, F2.06).</w:t>
      </w:r>
    </w:p>
    <w:p>
      <w:r>
        <w:rPr>
          <w:b/>
        </w:rPr>
        <w:t>E. 8.3</w:t>
      </w:r>
    </w:p>
    <w:p>
      <w:r>
        <w:t>Der Beschwerdeführer reichte Dokumente ein, um seine Minderjährig- keit beziehungsweise sein Geburtsdatum zu belegen. Zwar stimmen die Angaben seines Geburtsdatums mit denjenigen auf der Tazkira und dem Impfausweis überein. Diese Tatsache allein vermag jedoch sein behaupte- tes Geburtsdatum nicht zu belegen und seine insgesamt vagen Aussagen zu seinem Alter und seinem Lebenslauf umzustossen. Die eingereichte Tazkira liegt dem Gericht lediglich in Kopie vor. Kopien verfügen jedoch grundsätzlich über einen geringen Beweiswert, da sie nicht auf Sicherheits-</w:t>
      </w:r>
    </w:p>
    <w:p>
      <w:r>
        <w:t>D-426/2023 Seite 11 merkmale beziehungsweise allfällige Fälschungsmerkmale überprüft wer- den können. Ferner ist hervorzuheben, dass es sich auch bei im Original eingereichten Tazkiras nicht um rechtsgenügliche Dokumente handelt, wel- che eine geltend gemachte Minderjährigkeit oder ein bestimmtes Geburts- datum abschliessend zu belegen respektive allfällige Unglaubhaftigkeit- selemente aufzuwiegen vermögen, zumal Tazkiras über keine Sicherheits- merkmale verfügen und leicht fälschbar sind. Zudem entsprechen die darin enthaltenen zeitlichen Angaben über das Geburtsdatum nicht immer dem wirklichen Alter, da die Geburtsdaten je nach Ausstellungsort unterschied- lich eingetragen werden oder sich die Altersangabe auf einer Einschätzung des Alters aufgrund des Aussehens der Person im Zeitpunkt der Ausstel- lung stützt (vgl. BVGE 2019 I/6 E. 6.2, BVGE 2013/30, E. 4.2.2, bestätigt etwa in den Urteilen des BVGer D-60/2020 vom 8. Februar 2021 E. 4.3.2; D-4686/2022 vom 24. Oktober 2022 E. 8.3). Diese Einschätzung gilt umso mehr für die Kopie des Impfausweises, zumal es sich dabei um kein Iden- titätsdokument handelt. Entgegen der Behauptung des Beschwerdefüh- rers, er habe nachvollziehbar und konsistent sowohl die Erlangung seiner Tazkira als auch deren Zusendung in die Schweiz dargelegt, kommt das Gericht zum gegenteiligen Schluss. Seine äusserst allgemein gehaltene Aussage, er sei hierzu zusammen mit seinem Vater zum Distrikt gegangen, wo nach dem Unterschreiben von Formularen und der Abgabe von Fotos die Tazkira abgestempelt und dann übergeben worden sei, überzeugt man- gels Detailreichtum angesichts seines zum damaligen Zeitpunkt vierzehn- jährigen Alters nicht (vgl. SEM-Akte A14/11, F7.01). Infolgedessen erwei- sen sich die Altersangaben auf der eingereichten Kopie der Tazkira nicht als wesentliches Indiz im Sinne der Rechtsprechung und vermögen sein Geburtsdatum nicht zu belegen.</w:t>
      </w:r>
    </w:p>
    <w:p>
      <w:r>
        <w:rPr>
          <w:b/>
        </w:rPr>
        <w:t>E. 8.4</w:t>
      </w:r>
    </w:p>
    <w:p>
      <w:r>
        <w:t>Das beim Beschwerdeführer laut Gutachten vom 20. Dezember 2022 ermittelte Mindestalter von 19 Jahren stützt sich auf die Ergebnisse einer forensischen Untersuchung, einer zahnärztlichen Altersschätzung, einer radiologischen Altersschätzung der linken Hand sowie einer radiologischen Altersschätzung basierend auf den Schlüsselbein-Brustbein-Gelenken (vgl. SEM-Akte A23/6). Die radiologische Altersschätzung des linken Hand- skeletts (vollständige verschlossene Wachstumsfugen), welches gestützt auf das Gutachten einem Alter von (…) Jahren entspreche, ist gemäss Rechtsprechung für die Feststellung der Minder- respektive der Volljährig- keit der begutachteten Person nicht verwertbar. Die Brustbein-Schlüssel- bein- respektive Skelettaltersanalyse ergab, dass das Knochenalter dem Stadium 3c entspreche, welches bei Knaben einem mittleren Alter von (…) Jahren mit einer möglichen Differenz von (…) Jahren zugeordnet werde.</w:t>
      </w:r>
    </w:p>
    <w:p>
      <w:r>
        <w:t>D-426/2023 Seite 12 Das minimale Alter, bei welchem das vorliegende Stadium 3c in der ver- wendeten Studie noch gesehen werden könne, sei, je nach verwendeter Studie, bei einem Alter von (…) beziehungsweise (…) Jahren gewesen. Die zahnärztliche Untersuchung ergab lediglich einen Mittel- und keinen Mindestwert, wobei das festgestellte Stadium des Zahnwurzelwachstums des Beschwerdeführers ab einem Alter von (…) Jahren beobachtet worden sei. Unter Berücksichtigung aller Befunde sei daher von einem Mindestal- ter von 19 Jahren respektive von seiner Volljährigkeit auszugehen.</w:t>
      </w:r>
    </w:p>
    <w:p>
      <w:r>
        <w:rPr>
          <w:b/>
        </w:rPr>
        <w:t>E. 8.5</w:t>
      </w:r>
    </w:p>
    <w:p>
      <w:r>
        <w:t>Das Gericht kommt zusammenfassend zum Schluss, dass weder das im ZEMIS eingetragene noch dasjenige vom Beschwerdeführer behaup- tete Geburtsdatum bewiesen werden kann. Unter Berücksichtigung aller vorliegenden Beweismittel und Indizien erscheint jedoch das im ZEMIS ein- getragene Geburtsdatum vom (…) 2004 wahrscheinlicher als das vom Be- schwerdeführer vorgebrachte vom (…) 2005, auch wenn der derzeitige ZEMIS-Eintrag auf einem fiktiven Geburtstag des Beschwerdeführers ba- siert und mit grösster Wahrscheinlichkeit nicht richtig ist. Dies lässt sich in Fällen, bei denen das Geburtsdatum unbekannt ist und stattdessen praxis- gemäss der (…) als fiktiver Geburtstag erfasst wird, nicht vermeiden (vgl. Urteile des BGer 1C_709/2017 vom 12. Februar 2019 E. 2.5 und 1C_240/2012 vom 13. August 2012 E. 5.5; Urteil des BVGer A-1338/2020 vom 14. Oktober 2020 E. 5.4). Der bestehende ZEMIS-Eintrag mit dem Geburtsdatum (…) 2004 (mit Bestreitungsvermerk) ist unverändert zu be- lassen.</w:t>
      </w:r>
    </w:p>
    <w:p>
      <w:r>
        <w:rPr>
          <w:b/>
        </w:rPr>
        <w:t>E. 9</w:t>
      </w:r>
    </w:p>
    <w:p>
      <w:r>
        <w:t>Da der rechtserhebliche Sachverhalt als so weit wie möglich erstellt zu er- achten ist, besteht keine Veranlassung, die angefochtene Verfügung – so- weit die Datenänderung im ZEMIS betreffend – aufzuheben und die Sache zur rechtsgenüglichen Sachverhaltsabklärung und Neubeurteilung an die Vorinstanz zurückzuweisen. Der entsprechende Eventualantrag (Be- schwerdebegehren 3) ist somit abzuweisen.</w:t>
      </w:r>
    </w:p>
    <w:p>
      <w:r>
        <w:rPr>
          <w:b/>
        </w:rPr>
        <w:t>E. 10</w:t>
      </w:r>
    </w:p>
    <w:p>
      <w:r>
        <w:t>Aus diesen Erwägungen ergibt sich, dass die angefochtene Verfügung – soweit den Eintrag im ZEMIS betreffend – Bundesrecht nicht verletzt und auch sonst nicht zu beanstanden ist. Die Beschwerde ist somit abzuwei- sen.</w:t>
      </w:r>
    </w:p>
    <w:p>
      <w:r>
        <w:t>D-426/2023 Seite 13</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seine Begeh- ren nicht zum Vornherein als aussichtlos betrachtet werden konnten und weiterhin von der Mittellosigkeit des Beschwerdeführers auszugehen ist, ist das Gesuch um Gewährung der unentgeltlichen Prozessführung ge- mäss Art. 65 Abs. 1 VwVG gutzuheissen. Es sind keine Verfahrenskosten zu erheben.</w:t>
      </w:r>
    </w:p>
    <w:p>
      <w:r>
        <w:rPr>
          <w:b/>
        </w:rPr>
        <w:t>E. 11.2</w:t>
      </w:r>
    </w:p>
    <w:p>
      <w:r>
        <w:t>Mit dem vorliegenden Urteil ist der Antrag auf Verzicht auf die Erhe- bung eines Kostenvorschusses gegenstandslos geworden.</w:t>
      </w:r>
    </w:p>
    <w:p>
      <w:r>
        <w:rPr>
          <w:b/>
        </w:rPr>
        <w:t>E. 12</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D-426/2023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