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D-4259/2006 vom 12. Januar 2010</w:t>
      </w:r>
    </w:p>
    <w:p>
      <w:r>
        <w:t>Bundesverwaltungsgericht, 2010-01-12, FR</w:t>
      </w:r>
    </w:p>
    <w:p>
      <w:r>
        <w:rPr>
          <w:b/>
        </w:rPr>
        <w:t xml:space="preserve">Quelle: </w:t>
      </w:r>
      <w:r>
        <w:t>https://mcp.opencaselaw.ch/entscheid/bvger_D-4259_2006</w:t>
      </w:r>
    </w:p>
    <w:p>
      <w:r>
        <w:t>FR: TAF D-4259/2006 du 12 janvier 2010</w:t>
      </w:r>
    </w:p>
    <w:p>
      <w:r>
        <w:t>IT: TAF D-4259/2006 del 12 gennaio 2010</w:t>
      </w:r>
    </w:p>
    <w:p>
      <w:pPr>
        <w:pStyle w:val="Heading2"/>
      </w:pPr>
      <w:r>
        <w:t>Regeste</w:t>
      </w:r>
    </w:p>
    <w:p>
      <w:r>
        <w:t>Asile et renvoi (recours réexamen)</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dès le 1er janvier 2007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2</w:t>
      </w:r>
    </w:p>
    <w:p>
      <w:r>
        <w:t>L'intéressé a qualité pour recourir et son recours, respectant les exigences légales en la matière (art. 48 ss PA, dans leurs versions en vigueur au moment du dépôt du recours),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 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du 7 octobre 2004, consid. 3.1).</w:t>
      </w:r>
    </w:p>
    <w:p>
      <w:r>
        <w:rPr>
          <w:b/>
        </w:rPr>
        <w:t>E. 3.3</w:t>
      </w:r>
    </w:p>
    <w:p>
      <w:r>
        <w:t>Au surplus, une demande de réexamen, à l'instar des demandes de révision, ne saurait servir à remettre continuellement en cause des décisions administratives entrées en force de chose jugée (dans ce sens JICRA 2003 n° 17 consid. 2b p. 104 et jurisp. cit. ; arrêt du Tribunal fédéral précité, consid. 3.1 et jurisp. cit.).</w:t>
      </w:r>
    </w:p>
    <w:p>
      <w:r>
        <w:rPr>
          <w:b/>
        </w:rPr>
        <w:t>E. 4</w:t>
      </w:r>
    </w:p>
    <w:p>
      <w:r>
        <w:t>En l'occurrence, la requête du 10 novembre 2005 sur laquelle l'ODM s'est prononcé le 25 novembre 2005 porte essentiellement sur le réexamen du caractère raisonnablement exigible de l'exécution du renvoi.</w:t>
      </w:r>
    </w:p>
    <w:p>
      <w:r>
        <w:rPr>
          <w:b/>
        </w:rPr>
        <w:t>E. 4.1</w:t>
      </w:r>
    </w:p>
    <w:p>
      <w:r>
        <w:t>Selon l'art. 44 al. 2 LAsi en relation avec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5.1</w:t>
      </w:r>
    </w:p>
    <w:p>
      <w:r>
        <w:t>En l'espèce, le recourant a fait valoir dans son recours une aggravation de son état de santé ainsi que son lien fusionnel avec sa mère.</w:t>
      </w:r>
    </w:p>
    <w:p>
      <w:r>
        <w:rPr>
          <w:b/>
        </w:rPr>
        <w:t>E. 5.1.1</w:t>
      </w:r>
    </w:p>
    <w:p>
      <w:r>
        <w:t>Dans le cadre des procédures précédentes, il est ressorti des certificats médicaux versés en cause que le recourant souffrait de problèmes d'ordre psychique. Actuellement, il souffrirait, selon le rapport médical du (...), de dorso-lombalgies (mal de dos) chroniques récidivantes et de polypose nasale (rhinite). Concernant cette dernière, le recourant devrait être opéré prochainement. On relève toutefois que cette opération semble déjà avoir été repoussée à plusieurs reprises (cf. certificats médicaux des [...]), sans que le médecin traitant ne fournisse d'explication sur ce point, ce qui laisse supposer que cette opération n'est pas absolument indispensable. Le traitement de son mal de dos consiste quant à lui en des séances hebdomadaires de physiothérapie associées à un traitement anti-inflammatoire à long terme. Des contrôles réguliers sont en outre préconisés par le médecin. Le certificat précité ne mentionne cependant aucun problème d'ordre psychique.</w:t>
      </w:r>
    </w:p>
    <w:p>
      <w:r>
        <w:rPr>
          <w:b/>
        </w:rPr>
        <w:t>E. 5.1.2</w:t>
      </w:r>
    </w:p>
    <w:p>
      <w:r>
        <w:t>En conséquence, les affections dont il souffre encore ne sont pas d'une gravité telle qu'elles seraient susceptibles de faire obstacle à l'exécution de son renvoi (cf. JICRA 2003 n° 24).</w:t>
      </w:r>
    </w:p>
    <w:p>
      <w:r>
        <w:rPr>
          <w:b/>
        </w:rPr>
        <w:t>E. 5.1.3</w:t>
      </w:r>
    </w:p>
    <w:p>
      <w:r>
        <w:t>Par ailleurs, le Tribunal rappelle, à l'instar de la CRA et de l'ODM (cf. notamment les décisions des 11 janvier 2005, 19 avril 2004 et 25 novembre 2005), que le recourant a dissimulé sa véritable provenance. Ce fait a pu être corroboré lors de la tentative de mise en oeuvre du renvoi de l'intéressé, qui n'a pas pu être identifié par son prétendu pays de provenance, à savoir le Bélarus. Ayant ainsi violé son devoir de collaborer, il a placé le Tribunal dans l'impossibilité de déterminer d'où il vient et a rendu par conséquent impossible l'appréciation de sa situation personnelle sous l'angle de l'exigibilité de l'exécution du renvoi (réseau familial et social, possibilité d'accéder au marché de l'emploi et aux soins médicaux requis par son état de santé, etc.).</w:t>
      </w:r>
    </w:p>
    <w:p>
      <w:r>
        <w:rPr>
          <w:b/>
        </w:rPr>
        <w:t>E. 5.1.4</w:t>
      </w:r>
    </w:p>
    <w:p>
      <w:r>
        <w:t>Pour ce qui est du lien fusionnel qu'il entretiendrait avec sa mère, celui-ci ne sera nullement altéré, dans la mesure où le recourant pourra se réinstaller avec elle dans leur pays d'origine réel. La procédure de F._______ est, en effet, définitivement close suite à l'arrêt de ce jour rendu par le Tribunal. Au demeurant, ce motif ne saurait être considéré comme un élément nouveau dans la mesure où il a déjà été examiné précédemment (cf. notamment la décision de la CRA du 11 janvier 2005).</w:t>
      </w:r>
    </w:p>
    <w:p>
      <w:r>
        <w:rPr>
          <w:b/>
        </w:rPr>
        <w:t>E. 6</w:t>
      </w:r>
    </w:p>
    <w:p>
      <w:r>
        <w:t>Il s'ensuit que le recours du 20 décembre 2005 doit être rejeté et la décision de l'ODM confirmée.</w:t>
      </w:r>
    </w:p>
    <w:p>
      <w:r>
        <w:rPr>
          <w:b/>
        </w:rPr>
        <w:t>E. 7</w:t>
      </w:r>
    </w:p>
    <w:p>
      <w:r>
        <w:t>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