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D-423/2019 vom 16. Mai 2019</w:t>
      </w:r>
    </w:p>
    <w:p>
      <w:r>
        <w:t>Bundesverwaltungsgericht, 2019-05-16, DE</w:t>
      </w:r>
    </w:p>
    <w:p>
      <w:r>
        <w:rPr>
          <w:b/>
        </w:rPr>
        <w:t xml:space="preserve">Quelle: </w:t>
      </w:r>
      <w:r>
        <w:t>https://mcp.opencaselaw.ch/entscheid/bvger_D-423_2019</w:t>
      </w:r>
    </w:p>
    <w:p>
      <w:r>
        <w:t>FR: TAF D-423/2019 du 16 mai 2019</w:t>
      </w:r>
    </w:p>
    <w:p>
      <w:r>
        <w:t>IT: TAF D-423/2019 del 16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w:t>
      </w:r>
    </w:p>
    <w:p>
      <w:r>
        <w:rPr>
          <w:b/>
        </w:rPr>
        <w:t>E. 3.3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im Zeitpunkt des ordentlichen Beschwerdeverfahrens bestanden haben, können nicht als Wiedererwägungsgründe vorgebracht werden (Art. 66 Abs. 3 VwVG).</w:t>
      </w:r>
    </w:p>
    <w:p>
      <w:r>
        <w:rPr>
          <w:b/>
        </w:rPr>
        <w:t>E. 3.4</w:t>
      </w:r>
    </w:p>
    <w:p>
      <w:r>
        <w:t>In casu hat das SEM den grundsätzlichen Anspruch des Beschwerdeführers auf Behandlung seines Wiedererwägungsgesuchs vom 29. November 2018 nicht in Abrede gestellt. Im vorliegenden Beschwerdeverfahren ist zu prüfen, ob das SEM zu Recht davon ausgegangen ist, dass keine Gründe vorliegen, welche die Rechtskraft der Verfügung vom 4. Februar 2016 zu beseitigen vermögen.</w:t>
      </w:r>
    </w:p>
    <w:p>
      <w:r>
        <w:rPr>
          <w:b/>
        </w:rPr>
        <w:t>E. 4.1</w:t>
      </w:r>
    </w:p>
    <w:p>
      <w:r>
        <w:t>Der Beschwerdeführer begründet sein (zweites) Wiedererwägungsgesuch mit der Bestätigung seiner afghanischen Staatsangehörigkeit durch die heimatliche Vertretung. Des Weiteren beruft er sich, wie im ersten Wiedererwägungsverfahren, auf das Fehlen eines Beziehungsnetzes in Afghanistan und auf die dortige schlechte Sicherheitslage.</w:t>
      </w:r>
    </w:p>
    <w:p>
      <w:r>
        <w:rPr>
          <w:b/>
        </w:rPr>
        <w:t>E. 4.2</w:t>
      </w:r>
    </w:p>
    <w:p>
      <w:r>
        <w:t>Die in der Rechtsmitteleingabe vom 23. Januar 2019 erhobene Rüge des Beschwerdeführers, die Vorinstanz habe die Begründungspflicht verletzt, indem sie trotz der nunmehr feststehenden afghanischen Staatsangehörigkeit weiterhin an seiner Biografie zweifle, ohne seine Vorbringen im Asylverfahren einer gesamthaften Neubeurteilung unterzogen zu haben, geht fehl und der entsprechende Rückweisungsantrag ist abzuweisen. Das SEM hat die im Wiedererwägungsgesuch vom 29. November 2018 geltend gemachte neue Tatsache - die Bestätigung der afghanischen Staatsangehörigkeit - gewürdigt. Es hat die Staatsangehörigkeit des Beschwerdeführers im ZEMIS entsprechend von "Unbekannt" auf "Afghanistan" geändert. Des Weiteren hat es aber auch zutreffend festgestellt, dass die besagte Bestätigung der afghanischen Staatsangehörigkeit die im ordentlichen Verfahren als unglaubhaft erachtete Hauptsozialisation des Beschwerdeführers in der angegebenen afghanischen Region nicht zu belegen vermag und damit nicht geeignet ist, die Rechtskraft der Verfügung vom 4. Februar 2016 (Verneinung der Flüchtlingseigenschaft, Ablehnung des Asyls, Anordnung der Wegweisung und des Vollzugs) zu beseitigen. Das SEM hat die Kenntnisse des Beschwerdeführers über Afghanistan und die von ihm genannte Region, in der er sozialisiert worden sei, im Rahmen des Asylverfahrens eingehend geprüft. Diese erwiesen sich als unzureichend. Der Beschwerdeführer vermochte seinen Lebenslauf im ordentlichen Verfahren nicht glaubhaft darzulegen. Gestützt auf eine durch die Fachstelle LINGUA durchgeführte landeskundliche und linguistische Analyse hat das SEM festgestellt, dass die Hauptsozialisation des Beschwerdeführers sehr wahrscheinlich nicht in der von ihm angegebenen afghanischen Region, sondern sehr wahrscheinlich in Pakistan erfolgt ist. Auf die Ausführungen des Beschwerdeführers im Wiedererwägungsverfahren zu mangelhafter Berücksichtigung seines jugendlichen Alters bei der Beurteilung der Glaubhaftigkeit seiner Angaben im ordentlichen Asylverfahren ist vorliegend nicht weiter einzugehen. Die Verfügung vom 4. Februar 2016 ist nicht Gegenstand des vorliegenden Beschwerdeverfahrens. Die besagte Verfügung ist in Rechtskraft erwachsen. Gründe, die bereits im Zeitpunkt des ordentlichen Beschwerdeverfahrens bestanden, können nicht als Wiedererwägungsgründe vorgebracht werden (vgl. E. 3.3). Lediglich der Vollständigkeit halber bleibt anzumerken, dass der Beschwerdeführer gemäss dem von ihm angegebenen Alter als unbegleiteter Minderjähriger behandelt wurde. Im vorliegenden Wiedererwägungsverfahren hatte das SEM nur die Erheblichkeit der neu geltend gemachten Bestätigung der afghanischen Staatsangehörigkeit zu prüfen. Dieser Pflicht ist die Vorinstanz nachgekommen und ihrer Einschätzung, wonach die besagte Bestätigung der afghanischen Staatsangehörigkeit des Beschwerdeführers seitens der heimatlichen Vertretung nicht geeignet ist, den von ihm vorgetragenen Lebenslauf (lokale Herkunft, Ort der Sozialisation, Lebensumstände) nachzuweisen, ist zuzustimmen. Die nun erfolgte Bestätigung der afghanischen Staatsangehörigkeit des Beschwerdeführers sagt weder etwas über den Ort seiner Sozialisierung und seinen Wohnort vor der Einreise in die Schweiz oder eine allfällige Aufenthaltsregelung in einem Drittstaat aus, noch vermag sie das Fehlen eines Beziehungsnetzes in Afghanistan zu belegen. Nur am Rand sei vermerkt, dass die Tazkira auch nicht den vom Beschwerdeführer angegebenen Herkunftsort D._______ in der Provinz E._______, sondern einen Geburtsort in der Provinz C._______ aufführt. Ebenso wenig vermag das Vorbringen des Beschwerdeführers, die Suche des SRK nach Angehörigen sei bislang erfolglos verlaufen, das Fehlen eines Beziehungsnetzes nachzuweisen. Die Lebensumstände des Beschwerdeführers, insbesondere der Ort seiner Sozialisierung, stehen weiterhin nicht fest.</w:t>
      </w:r>
    </w:p>
    <w:p>
      <w:r>
        <w:rPr>
          <w:b/>
        </w:rPr>
        <w:t>E. 4.3</w:t>
      </w:r>
    </w:p>
    <w:p>
      <w:r>
        <w:t>Allein die Tatsache der nun feststehenden afghanischen Staatsangehörigkeit des Beschwerdeführers vermag nicht zur Annahme der Undurchführbarkeit des Wegweisungsvollzugs zu führen. Das SEM hat zutreffend festgestellt, dass es nicht Sache der Asylbehörden ist, nach allfälligen Wegweisungshindernissen zu forschen, wenn keine konkreten Hinweise auf solche vorliegen. Dabei trägt nach der Bestimmung von Art. 8 ZGB, die als allgemeiner Rechtsgrundsatz auch im öffentlichen Recht Anwendung findet, die asylsuchende Person die Beweislast und damit die Folgen der Beweislosigkeit. Ein Wegweisungsverfahren kann nicht sinnvoll geführt werden, wenn die asylsuchende Person die Herkunft und ihre Lebensumstände verschweigt oder verschleiert. Wie vorstehend ausgeführt, stehen die lokale Herkunft des Beschwerdeführers, sein letzter Wohnort und seine persönlichen Verhältnisse nicht fest, weshalb sein Einwand, ein Vollzug der Wegweisung in die Provinz E._______ sei als unzumutbar zu erachten, nicht zu greifen vermag. Bezüglich des Einwands, in ganz Afghanistan herrsche Krieg, ist auf die geltende Rechtsprechung des Bundesverwaltungsgerichts hinzuweisen, wonach sich der Vollzug der Wegweisung nach Afghanistan unter bestimmten Voraussetzungen als zumutbar erweisen kann (vgl. hierzu die als Referenzurteile publizierten Urteile des BVGer D-5800/2016 vom 13. Oktober 2017 und D-4287/2017 vom 8. Februar 2019). Es bleibt dem Beschwerdeführer im Übrigen unbenommen, freiwillig an den bisherigen Aufenthaltsort (beispielsweise in Pakistan) zurückzukehren.</w:t>
      </w:r>
    </w:p>
    <w:p>
      <w:r>
        <w:rPr>
          <w:b/>
        </w:rPr>
        <w:t>E. 4.4</w:t>
      </w:r>
    </w:p>
    <w:p>
      <w:r>
        <w:t>Zusammenfassend ist festzustellen, dass das vom Beschwerdeführer im Wiedererwägungsverfahren vorgelegte Dokument (Bestätigung der afghanischen Staatsangehörigkeit) und seine Vorbringen in diesem Verfahren nicht geeignet sind, zu einer Anpassung der Verfügung des SEM vom 4. Februar 2016 zu führen. Das SEM hat das Wiedererwägungsgesuch vom 29. November 2018 in zutreffendem Umfang geprüft und zu Recht abgelehnt.</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dessen Kosten grundsätzlich dem Beschwerdeführer aufzuerlegen (Art. 63 Abs. 1 VwVG). Da ihm jedoch am 28. Januar 2019, unter dem Vorbehalt der Nachreichung einer Fürsorgeabhängigkeitsbestätigung, welche fristgerecht erfolgte,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