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D-4223/2017 vom 5. September 2017</w:t>
      </w:r>
    </w:p>
    <w:p>
      <w:r>
        <w:t>Bundesverwaltungsgericht, 2017-09-05, DE</w:t>
      </w:r>
    </w:p>
    <w:p>
      <w:r>
        <w:rPr>
          <w:b/>
        </w:rPr>
        <w:t xml:space="preserve">Quelle: </w:t>
      </w:r>
      <w:r>
        <w:t>https://mcp.opencaselaw.ch/entscheid/bvger_D-4223_2017</w:t>
      </w:r>
    </w:p>
    <w:p>
      <w:r>
        <w:t>FR: TAF D-4223/2017 du 5 septembre 2017</w:t>
      </w:r>
    </w:p>
    <w:p>
      <w:r>
        <w:t>IT: TAF D-4223/2017 del 5 settembre 2017</w:t>
      </w:r>
    </w:p>
    <w:p>
      <w:pPr>
        <w:pStyle w:val="Heading2"/>
      </w:pPr>
      <w:r>
        <w:t>Regeste</w:t>
      </w:r>
    </w:p>
    <w:p>
      <w:r>
        <w:t>Asyl (ohne Wegweisungsvollzug)</w:t>
      </w:r>
    </w:p>
    <w:p>
      <w:pPr>
        <w:pStyle w:val="Heading2"/>
      </w:pPr>
      <w:r>
        <w:t>Volltext</w:t>
      </w:r>
    </w:p>
    <w:p>
      <w:r>
        <w:t>Bundesverwaltungsgericht Tribunal administratif fédéral Tribunale amministrativo federale Tribunal administrativ federal Abteilung IV D-4223/2017pjn Urteil vom 5. September 2017 Besetzung Einzelrichterin Nina Spälti Giannakitsas, mit Zustimmung von Richter Jean-Pierre Monnet , Gerichtsschreiberin Sara Steiner. Parteien A._______, geboren am (...), Syrien, vertreten durch Fouad Kermo, Übersetzungs- und Rechtsberatungsbüro im Asylwesen, Beschwerdeführer, gegen Staatssekretariat für Migration (SEM), Quellenweg 6, 3003 Bern, Vorinstanz. Gegenstand Asyl (ohne Wegweisungsvollzug); Verfügung des SEM vom 30. Juni 2017 / N (...). Das Bundesverwaltungsgericht stellt fest, dass der Beschwerdeführer - ein syrischer Staatsangehöriger - im Jahre 1979 nach Saudi Arabien ausreiste und bis zu seiner Ausreise in die Schweiz dort lebte, dass er am 12. Februar 2016 mit einem humanitären Visum in die Schweiz einreiste und gleichentags um Asyl nachsuchte, dass er zur Begründung seines Asylgesuches im Wesentlich angab, sein Sohn B._______ (N [...]) habe ein Aufgebot für die syrische Armee erhalten und sei in diesem Zusammenhang bedroht worden, dass das SEM das Asylgesuch des Beschwerdeführers mit Verfügung vom 30. Juni 2017 - eröffnet am 4. Juli 2017 - abwies, die Wegweisung anordnete und deren Vollzug zu Gunsten einer vorläufigen Aufnahme aufschob, dass es dabei zur Begründung ausführte, die Vorbringen des Sohnes des Beschwerdeführers seien nicht glaubhaft, weshalb auch die vom Beschwerdeführer in Bezug auf diesen geltend gemachte Reflexverfolgung nicht stattgefunden haben könne, dass dies dadurch bestätigt werde, dass er die angebliche telefonische Bedrohung nicht detailliert habe schildern können, dass der Beschwerdeführer mit Eingabe vom 27. Juli 2017 (Poststempel) gegen diesen Entscheid beim Bundesverwaltungsgericht Beschwerde erhob und die Aufhebung der angefochtenen Verfügung, die Rückweisung der Sache an die Vorinstanz zur vollständigen und richtigen Sachverhaltsfeststellung sowie eventualiter die Feststellung der Flüchtlingseigenschaft und die Asylgewährung beantragte, dass er in formeller Hinsicht um Gewährung der unentgeltlichen Rechtspflege im Sinne von Art. 65 Abs. 1 VwVG und um Verzicht auf die Erhebung eines Kostenvorschusses ersuchte, dass er zur Begründung seiner Beschwerde im Wesentlichen auf die gleichentags eingereichte Beschwerde seines Sohnes B._______ verwies, dass er bezüglich der telefonischen Bedrohung durchaus in der Lage gewesen sei, diese detailliert zu schildern, und dass diese von kurzer Dauer gewesen sei und ausserdem seinen Sohn betroffen habe, dass die Instruktionsrichterin mit Zwischenverfügung vom 11. August 2017 feststellte, der Beschwerdeführer könne den Ausgang des Verfahrens in der Schweiz abwarten, das Gesuch um Gewährung der unentgeltlichen Rechtspflege im Sinne von Art. 65 Abs. 1 VwVG und um Verzicht auf die Erhebung eines Kostenvorschusses abwies und den Beschwerdeführer aufforderte, bis zum 28. August 2017 einen Kostenvorschuss zu bezahlen, dass der einverlangte Kostenvorschuss am 26. August 2017 fristgerecht geleistet wurde, und zieht in Erwägung, dass das Bundesverwaltungsgericht auf dem Gebiet des Asyls in der Regel - so auch vorliegend - endgültig über Beschwerden gegen Verfügungen (Art. 5 VwVG) des SEM entscheidet (Art. 105 AsylG [SR 142.31] i.V.m. Art. 31-33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weder anlässlich der Befragungen noch im Rahmen der Beschwerde dargelegt wird, inwiefern die Visumsunterlagen vorliegend wesentlich sein könnten, weshalb der Sachverhalt als genügend erstellt zu qualifizieren 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Beschwerdebegehren des Sohnes B._______, auf deren Beschwerdebegründung sich der Beschwerdeführer im Wesentlichen stützt, mittels gleichentags erlassenem Urteil vollumfänglich abgewiesen wurden, wobei dessen Asylvorbringen als unglaubhaft und nicht asylrelevant qualifiziert wurden, dass es dem Beschwerdeführer somit ebenfalls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der Beschwerdeführer mit der angefochtenen Verfügung wegen Unzumutbarkeit des Wegweisungsvollzuges in der Schweiz vorläufig aufgenommen wurden, womit sich praxisgemäss Ausführungen zur Zulässigkeit und Möglichkeit des Wegweisungsvollzuges erübrigen,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750.- (Art. 1-3 des Reglements vom 21. Februar 2008 über die Kosten und Entschädigungen vor dem Bundesverwaltungsgericht [VGKE, SR 173.320.2]) dem Beschwerdeführer aufzuerlegen sind (Art. 63 Abs. 1 VwVG), dass der in gleicher Höhe geleistete Kostenvorschuss zur Begleichung der Verfahrenskosten zu verwenden ist. (Dispositiv nächste Seite) Demnach erkennt das Bundesverwaltungsgericht: 1. Die Beschwerde wird abgewiesen. 2. Die Verfahrenskosten von Fr. 750.- werden dem Beschwerdeführer auferlegt. Der einbezahlte Kostenvorschuss wird zur Begleichung der Verfahrenskosten verwendet. 3. Dieses Urteil geht an den Beschwerdeführer, das SEM und die kantonale Migrationsbehörde. Die Einzelrichterin: Die Gerichtsschreiberin: Nina Spälti Giannakitsas Sara Steiner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