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D-4220/2017 vom 11. September 2018</w:t>
      </w:r>
    </w:p>
    <w:p>
      <w:r>
        <w:t>Bundesverwaltungsgericht, 2018-09-11, DE</w:t>
      </w:r>
    </w:p>
    <w:p>
      <w:r>
        <w:rPr>
          <w:b/>
        </w:rPr>
        <w:t xml:space="preserve">Quelle: </w:t>
      </w:r>
      <w:r>
        <w:t>https://mcp.opencaselaw.ch/entscheid/bvger_D-4220_2017</w:t>
      </w:r>
    </w:p>
    <w:p>
      <w:r>
        <w:t>FR: TAF D-4220/2017 du 11 septembre 2018</w:t>
      </w:r>
    </w:p>
    <w:p>
      <w:r>
        <w:t>IT: TAF D-4220/2017 del 11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führte das SEM aus, dass die geltend gemachten Vorbringen teilweise den Anforderungen an die Glaubhaftigkeit und teilweise denjenigen an die Flüchtlingseigenschaft nicht zu genügen vermöchten.</w:t>
      </w:r>
    </w:p>
    <w:p>
      <w:r>
        <w:rPr>
          <w:b/>
        </w:rPr>
        <w:t>E. 4.2</w:t>
      </w:r>
    </w:p>
    <w:p>
      <w:r>
        <w:t>In Bezug auf die Glaubhaftigkeit stellte das SEM Folgendes fest:</w:t>
      </w:r>
    </w:p>
    <w:p>
      <w:r>
        <w:rPr>
          <w:b/>
        </w:rPr>
        <w:t>E. 4.2.1</w:t>
      </w:r>
    </w:p>
    <w:p>
      <w:r>
        <w:t>Die Aussagen des Beschwerdeführers bezüglich der von ihm vorgebrachten Gefängnisaufenthalte seien substanzlos, enthielten keine Realkennzeichen, liessen den persönlichen Bezug vermissen und beschränkten sich auf die Nennung von Gemeinplätzen. So habe er über seine Haft in I._______ in verallgemeinernder Form vorgetragen, dass er in einem kleinen engen Haus eingesperrt gewesen sei, ohne sich indessen zu erinnern, wie viele Leute sich dort aufgehalten hätten. Die Frage nach dem Tagesablauf habe er damit beantwortet, dass er nichts getan habe und dagesessen sei. Erinnerungen an etwas Spezielles habe er verneint. Fragen zum Gefängnisalltag seien einsilbig und stereotyp beantwortet worden. Beispielsweise sei er der Aufforderung, den Raum, in welchem er während drei Monaten festgehalten worden sei, zu beschreiben, dadurch nachgekommen, dass er ausgesagt habe, dieser sei klein gewesen, es habe dort viele Leute gegeben und es sei schlecht gewesen. Auch das Gefängnisareal habe er nur rudimentär beschreiben können mit den Angaben, es habe viele Haftanstalten und Container gegeben. Über seine Inhaftierung in C._______ habe er ausgesagt, dass er sich an nichts ausser an die Verhöre erinnern könne, und zur Unterbringung habe er bloss gemeint, dass diese okay gewesen sei und es viele Leute gegeben habe. Tatsächlich während mehrerer Monate inhaftierte Personen seien jedoch in der Lage, aufgrund ihrer Wahrnehmung und der subjektiven Prägung substanzielle Schilderungen wiederzugeben. Den Aussagen des Beschwerdeführers hingegen fehle es an persönlicher Betroffenheit und an subjektivem Empfinden.</w:t>
      </w:r>
    </w:p>
    <w:p>
      <w:r>
        <w:rPr>
          <w:b/>
        </w:rPr>
        <w:t>E. 4.2.2</w:t>
      </w:r>
    </w:p>
    <w:p>
      <w:r>
        <w:t>Überdies habe er sich in Widersprüche verstrickt, indem er anlässlich der Befragung die beiden Festnahmen ins Jahr 2010 datiert habe, während diese gemäss seinen Aussagen anlässlich der Anhörung im Jahr 2012 stattgefunden hätten. Zudem habe er einerseits ausgesagt, beide Festnahmen hätten sich in der Nähe von H._______ oder in H._______ selber ereignet; andererseits habe er ausgesagt, er sei beim zweiten Ausreiseversucht bei L._______ auf dem Weg nach L._______ festgenommen worden. Auch bezüglich der Haftdauer hätten sich unterschiedliche Angaben ergeben. Insgesamt sei es ihm nicht gelungen, die widersprüchlichen Aussagen überzeugend aufzulösen.</w:t>
      </w:r>
    </w:p>
    <w:p>
      <w:r>
        <w:rPr>
          <w:b/>
        </w:rPr>
        <w:t>E. 4.3</w:t>
      </w:r>
    </w:p>
    <w:p>
      <w:r>
        <w:t>Hinsichtlich der Flüchtlingseigenschaft stellte das SEM fest, dass die geltend gemachte illegale Ausreise - sofern von deren Glaubhaftigkeit auszugehen sei - gestützt auf das Koordinationsurteil des Bundesverwaltungsgericht D-7898/2015 vom 30. Januar 2017 nicht mehr als ernsthafter Nachteil im Sinne von Art. 3 Abs. 2 AsylG zu sehen sei. Andere Anknüpfungspunkte, welche ihn in den Augen des eritreischen Regimes als missliebige Person erscheinen lassen würden, seien vorliegend nicht ersichtlich. Insbesondere könne den Akten nicht entnommen werden, dass er den Nationaldienst verweigert habe beziehungsweise aus diesem Grund mit den Behörden in Kontakt gewesen sei. Zudem müsse mit Nachdruck festgehalten werden, dass die geltend gemachte illegale Ausreise auch zu bezweifeln sei, weil schon die dargelegten Verfolgungsmassnahmen nicht geglaubt werden könnten und er sich überdies in einen Widerspruch verstrickt habe, indem er gemäss der einen Variante zu Fuss über die Grenze gelangt sei, während er gemäss einer zweiten Variante von den Rashaida über die Grenze gebracht worden sei.</w:t>
      </w:r>
    </w:p>
    <w:p>
      <w:r>
        <w:rPr>
          <w:b/>
        </w:rPr>
        <w:t>E. 4.4</w:t>
      </w:r>
    </w:p>
    <w:p>
      <w:r>
        <w:t>In der Beschwerde wurde Folgendes vorgebracht:</w:t>
      </w:r>
    </w:p>
    <w:p>
      <w:r>
        <w:rPr>
          <w:b/>
        </w:rPr>
        <w:t>E. 4.4.1</w:t>
      </w:r>
    </w:p>
    <w:p>
      <w:r>
        <w:t>Das Asylgesuch des Beschwerdeführers sei trotz seiner Minderjährigkeit nicht prioritär entschieden worden, weshalb seine Situation beeinträchtigt gewesen sei, weil er vor der Anhörung volljährig geworden sei und somit von den typischen Garantien für Minderjährige nicht habe profitieren können. Die Volljährigkeit sei nur eingetreten, weil das Verfahren verzögert worden sei. Auch wenn er auf dem Papier volljährig sei, bedeute dies nicht, dass er auf einmal die Fähigkeit gehabt hätte, die Einzelheiten zu registrieren und die Geschehnisse logisch zu rekonstruieren. Die Tatsachen, an welche er sich hätte erinnern sollen, seien in eine Lebensphase gefallen, in welcher er minderjährig und weder reif noch fähig gewesen sei, die traumatischen Ereignisse psychologisch und kognitiv zu bewältigen. Folglich liege ein Verfahrensfehler vor, weil die Anhörung gemäss den Kriterien für Volljährige durchgeführt worden sei.</w:t>
      </w:r>
    </w:p>
    <w:p>
      <w:r>
        <w:rPr>
          <w:b/>
        </w:rPr>
        <w:t>E. 4.4.2</w:t>
      </w:r>
    </w:p>
    <w:p>
      <w:r>
        <w:t>Der Beschwerdeführer habe Eritrea mangels angemessener Schul- und Berufsausbildung und wegen der beiden geltend gemachten Festnahmen verlassen. Beim dritten Ausreiseversuch sei er von den Rashaida während zwei Wochen festgehalten worden.</w:t>
      </w:r>
    </w:p>
    <w:p>
      <w:r>
        <w:rPr>
          <w:b/>
        </w:rPr>
        <w:t>E. 4.4.3</w:t>
      </w:r>
    </w:p>
    <w:p>
      <w:r>
        <w:t>In Bezug auf die vom SEM festgestellte fehlende Glaubhaftigkeit wurde geltend gemacht, dass die erste Instanz nicht alle Antworten des Beschwerdeführers berücksichtigt habe, so beispielsweise diejenigen über die Verhöre, das Essen oder die persönlichen Bedürfnisse sowie die Inhaftierung in C._______. Der Beschwerdeführer sei im Zeitpunkt der Geschehnisse ungefähr 12 Jahre alt gewesen. Er habe sich bezüglich der Anzahl der Verhaftungen, der Orte, der verbliebenen Zeit oder darüber, wer ihn befreit habe, nicht widersprochen und die Erinnerungen an traumatische Ereignisse eines Zwölfjährigen erbracht. Diese habe er nicht verarbeitet, und in N._______ habe er Gewalt aller Art erlitten. So habe er bezüglich des Verhaftungsortes keinen Widerspruch produziert, weil er anlässlich der ersten Anhörung (Anmerkung Gericht: Gemeint ist die Befragung) dargelegt habe, er sei in der Nähe von H._______ festgenommen worden, was er anlässlich der Anhörung bestätigt habe. Das zweite Mal sei er nach C._______ gebracht worden, wobei er nicht dargelegt habe, wo er festgenommen worden sei. Ferner habe er anlässlich der Anhörung auf die Frage, in welchem Jahr er verhaftet worden sei, zunächst geantwortet, er könne sich nicht daran erinnern, um dann in der zweiten Antwort anzugeben, dies sei im Jahr 2012 gewesen, sofern er nicht falsch liege. Dabei handle es sich trotz des simplen Sachverhalts um typische einfache Antworten von Minderjährigen oder Kindern, welche traumatische Erfahrungen gemacht hätten. Deshalb hätte das SEM die Anhörung durchführen müssen, solange der Beschwerdeführer noch minderjährig gewesen sei. Zudem sei die Entführung durch die Rashaida vom SEM nicht berücksichtigt worden. Die Behauptungen des Beschwerdeführers müssten folglich als wirklich vorgefallen und plausibel angesehen werden.</w:t>
      </w:r>
    </w:p>
    <w:p>
      <w:r>
        <w:rPr>
          <w:b/>
        </w:rPr>
        <w:t>E. 4.4.4</w:t>
      </w:r>
    </w:p>
    <w:p>
      <w:r>
        <w:t>Hinsichtlich der illegalen Ausreise bleibe trotz des Urteils des Bundesverwaltungsgerichts D-7898/2015 vom 30. Januar 2017 die Frage der Überprüfung von Art. 4 EMRK bezüglich des Verbots der Zwangsarbeit und/oder Sklaverei bestehen, weil der Beschwerdeführer im Fall einer Rückkehr in den Heimatstaat den Militärdienst absolvieren müsste. Es müsse ihm die Möglichkeit gewährt werden, unter diesem Aspekt ein neues Asylgesuch einzureichen. Auch sei das Risiko, dass er bei der Rückkehr nach Eritrea eine Verfolgung oder eine unmenschliche beziehungsweise erniedrigende Behandlung erleiden werde, äusserst hoch. Er müsse deshalb als Flüchtling anerkannt werden.</w:t>
      </w:r>
    </w:p>
    <w:p>
      <w:r>
        <w:rPr>
          <w:b/>
        </w:rPr>
        <w:t>E. 5.1</w:t>
      </w:r>
    </w:p>
    <w:p>
      <w:r>
        <w:t>Der Beschwerdeführer bringt in seiner Beschwerde vor, die ihm zustehenden Rechte als Minderjähriger seien verletzt worden. Insbesondere wäre das SEM verpflichtet gewesen, ihn vor dem Erreichen des Erwachsenenalters anzuhören. Da dies nicht geschehen sei, seien ihm die speziellen Rechte für Minderjährige entgangen. Es sei zu wenig berücksichtigt worden, dass er die geltend gemachten Geschehnisse als Kind und als Jugendlicher erlebt habe.</w:t>
      </w:r>
    </w:p>
    <w:p>
      <w:r>
        <w:rPr>
          <w:b/>
        </w:rPr>
        <w:t>E. 5.2</w:t>
      </w:r>
    </w:p>
    <w:p>
      <w:r>
        <w:t>Vorab ist diese formelle Rüge zu beurteilen, da sie im Fall einer Gutheissung zur Rückweisung an die Vorinstanz und zur Aufhebung der angefochtenen Verfügung führen würde.</w:t>
      </w:r>
    </w:p>
    <w:p>
      <w:r>
        <w:rPr>
          <w:b/>
        </w:rPr>
        <w:t>E. 5.3</w:t>
      </w:r>
    </w:p>
    <w:p>
      <w:r>
        <w:t>Das erstinstanzliche Asylverfahren hat insbesondere im Fall unbegleiteter Minderjähriger gewissen Anforderungen zu genügen, um der speziellen Situation von Minderjährigen im Verfahren gerecht zu werden. Gemäss Art. 17 Abs. 2bis AsylG werden Asylgesuche von unbegleiteten Minderjährigen prioritär behandelt, und die zuständigen kantonalen Behörden bestimmen für sie unverzüglich eine Vertrauensperson, welche deren Interessen wahrnimmt für die Dauer des Aufenthaltes in einem Empfangs- und Verfahrenszentrum, wenn dort über die Kurzbefragung gemäss Art. 26 Abs. 2 AsylG hinausgehende entscheidrelevante Verfahrensschritte durchgeführt werden sowie für das Verfahren nach der Zuweisung in den Kanton (vgl. Art. 17 Abs. 3 Bst. b und c AsylG und BVGE 2011/23 E. 5.3.1). Die Tätigkeit der Vertrauensperson beginnt mit der Kurzbefragung nach Art. 26 Abs. 2 AsylG und dauert bis zum rechtskräftigen Entscheid über das Asylgesuch (Art. 7 Abs. 2bis Asylverordnung 1 über Verfahrensfragen [nachfolgend AsylV 1]; SR 142.311). Die Vertrauensperson muss über Kenntnisse des Asylrechts verfügen und begleitet und unterstützt die unbegleitete minderjährige Person im Asylverfahren. Zudem müssen Personen, welche minderjährige Asylsuchende anhören, den besonderen Aspekten der Minderjährigkeit Rechnung tragen. Der Zweck der Massnahmen nach Art. 17 Abs. 2bis, 3 und Art. 7 AsylV 1 liegt insofern auf der Hand, als minderjährige Personen, die aus ihrer geografischen, sprachlichen, kulturellen und sozialen Umgebung herausgerissen worden sind, sich deshalb in einer schwierigen Situation befinden und gerade wegen ihres jugendlichen Alters besonders verletzlich und meist mit ihrer Lage überfordert sind. Deshalb sollen sie während des Asylverfahrens durch eine Person ihres Vertrauens unterstützt werden, indem altersbedingte Erfahrungsdefizite ausgeglichen und die unbegleiteten minderjährigen Asylsuchenden auf den Stand einer durchschnittlichen erwachsenen asylsuchenden Person gebracht werden (vgl. Urteile des Bundesverwaltungsgerichts D-7700/2015 vom 22. August 2016 und E-3855/2015 vom 21. Januar 2016).</w:t>
      </w:r>
    </w:p>
    <w:p>
      <w:r>
        <w:rPr>
          <w:b/>
        </w:rPr>
        <w:t>E. 5.4</w:t>
      </w:r>
    </w:p>
    <w:p>
      <w:r>
        <w:t>Vorliegend gab der Beschwerdeführer bei der Einreichung seines Asylgesuches am 29. September 2016 an, er sei am 12. Februar 1999 geboren worden (vgl. Akte A2/2). Gestützt auf die mit ihm durchgeführte radiologische Untersuchung seiner Knochen ging das SEM in der Folge davon aus, dass er sehr wahrscheinlich minderjährig sei (vgl. Akte A24/2) und führte gleichentags, nämlich am 18. Oktober 2016, die Befragung im Beisein seiner Rechtsvertretung durch. Diese war auch anwesend, als ihm am 28. Oktober 2016 das rechtliche Gehör im Zusammenhang mit der Anwendung von Art. 31a Bst. b AsylG (Dublin-Verfahren) gewährt wurde (vgl. Akte A29/3), nachdem er anlässlich der Befragung angegeben hatte, in Norwegen eine Tante zu haben, während er in der Schweiz niemanden habe (vgl. Akte A22/12 S. 5). Am 10. November 2016 wurden im Rahmen des noch laufenden Dublin-Verfahrens vom SEM Abklärungen bezüglich seiner Tante in Norwegen getroffen (vgl. Akte A31/4). Diese konnte dort indessen nicht gefunden werden (vgl. Akte A34/1), weshalb das SEM am 14. November 2016 das Dublin-Verfahren beendete und den Beschwerdeführer mit Zuweisungsentscheid vom 29. November 2016 dem Kanton Aargau zuwies. Zu diesem Zeitpunkt war er gestützt auf den von ihm angegebenen Geburtszeitpunkt 17 Jahre und 9 1/2 Monate alt.</w:t>
      </w:r>
    </w:p>
    <w:p>
      <w:r>
        <w:rPr>
          <w:b/>
        </w:rPr>
        <w:t>E. 5.5</w:t>
      </w:r>
    </w:p>
    <w:p>
      <w:r>
        <w:t>Erst mit Verfügung vom 6. Dezember 2016 des aargauischen Amtes für Migration und Integration wurde dem Beschwerdeführer in der Person von Frau Linda Weder eine Vertrauensperson zugewiesen. Seit Anfang an - das heisst bereits bei der Einreichung seines Asylgesuches - war er von seiner Rechtsvertreterin, welche Advokatin ist, vertreten und begleitet, zumal der Mandatsauftrag vom 28. September 2016 datiert ist, mithin also am Tag bevor er sein Asylgesuch stellte (vgl. Akte A5/4). Auch im Zeitpunkt der Beschwerdeeinreichung und während des gesamten Beschwerdeverfahrens wird er von der gleichen Advokatin vertreten. Die Pflicht zur Beiordnung einer Vertrauensperson lässt ferner Raum offen dafür, dass eine minderjährige asylsuchende Person selber eine Rechtsvertretung bestimmen kann, sofern diese imstande ist, den gesetzlich verankerten Aufgaben in genügender Weise nachzukommen. Die heutige Regelung ist aus der ursprünglichen Pflicht zur Ernennung einer "rechtskundigen Person" für die Dauer des Asylverfahrens entwickelt worden (vgl. Entscheidungen und Mitteilungen der Schweizerischen Asylrekurskommission [EMARK] 1999/18 E. 5.a). Der Sinn und Zweck dieser Regelung besteht darin, dass der minderjährigen asylsuchenden Person eine mit dem Asylverfahren betraute und insofern auch rechtskundige Person beigeordnet wird, damit sie die zusätzlichen, auf ihrer Minderjährigkeit beruhenden Schwierigkeiten besser bewältigen kann. Diese Ziele sind zweifelsohne auch mit einer gewillkürten Rechtsvertretung erreichbar, sofern, die mandatierte Person im Asylverfahren tätig ist, was bei der vom Beschwerdeführer beauftragten Advokatin der Fall ist.</w:t>
      </w:r>
    </w:p>
    <w:p>
      <w:r>
        <w:rPr>
          <w:b/>
        </w:rPr>
        <w:t>E. 5.6</w:t>
      </w:r>
    </w:p>
    <w:p>
      <w:r>
        <w:t>Indessen wurde geltend gemacht, das erstinstanzliche Asylverfahren sei nicht prioritär behandelt worden. Angesichts dessen, dass zwischen der Beendigung des Dublin-Verfahrens am 29. November 2016 und dem Beginn der Volljährigkeit des Beschwerdeführers am 15. Februar 2017 nur zweieinhalb Monate liegen, kann diese Rüge nicht gehört werden. Auch wenn Verfahren von minderjährigen Asylsuchenden grundsätzlich prioritär zu behandeln sind, brauchen Jugendliche Zeit, um eine vertraute Beziehung zwischen sich und der Vertrauensperson sowie vorliegend der Advokatin aufbauen zu können, damit sie sich in ihren Aussagen sicher und geschützt fühlen können. Andernfalls besteht die Gefahr, dass sie ihre Ausreisegründe nicht frei und offen darlegen können. Mithin müssen sich Jugendliche auf die Anhörung vorbereiten, indem sie über ihre Vergangenheit reflektieren. Unter diesen Umständen war es vorliegend sinnvoll, die Intervalle zwischen der Einreise, der Befragung, der Gewährung des rechtlichen Gehörs zum Dublin-Verfahren und der Anhörung nicht allzu kurz festzulegen, wie dies vorliegend geschehen ist. Dass die Anhörung nicht mehr in die Zeitspanne der Minderjährigkeit gefallen ist, kann vorliegend angesichts der bloss verbleibenden zweieinhalb Monate zwischen der Beendigung des Dublin-Verfahrens und dem Erreichen der Volljährigkeit nicht als Verletzung von Art. 17 Abs. 2bis AsylG betrachtet werden. Entgegen der Meinung in der Beschwerde galt der Beschwerdeführer nach Erreichen der Volljährigkeit nicht mehr als minderjährige Person, weshalb in seinem Fall ab diesem Zeitpunkt die für Minderjährige geltenden Regelungen nicht mehr anwendbar waren. Daran vermag der Einwand, er sei dennoch jung und unerfahren gewesen, nichts zu ändern.</w:t>
      </w:r>
    </w:p>
    <w:p>
      <w:r>
        <w:rPr>
          <w:b/>
        </w:rPr>
        <w:t>E. 5.7</w:t>
      </w:r>
    </w:p>
    <w:p>
      <w:r>
        <w:t>Indessen ist bei der Beurteilung der Aussagen des Beschwerdeführers zu berücksichtigen, dass er im Zeitpunkt der geltend gemachten Vorbringen noch sehr jung war. Diesem Faktor ist im Zusammenhang mit der Beurteilung der Glaubhaftigkeit seiner Aussagen (vgl. nachfolgende Erwägungen) Rechnung zu tragen.</w:t>
      </w:r>
    </w:p>
    <w:p>
      <w:r>
        <w:rPr>
          <w:b/>
        </w:rPr>
        <w:t>E. 5.8</w:t>
      </w:r>
    </w:p>
    <w:p>
      <w:r>
        <w:t>Die Rüge, das SEM hätte die Anhörung noch während der bestehenden Minderjährigkeit des Beschwerdeführers durchführen müssen, erweist sich daher als unbegründet. Auch die übrige - pauschal geltend gemachte - Verletzung von Rechten gegenüber minderjährigen Asylsuchenden kann nicht gehört werden. Insgesamt liegt keine Verletzung des rechtlichen Gehörs vor, weshalb sich die Rückweisung der Sache an das SEM nicht rechtfertigt.</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 Vorbringen gilt bereits als glaubhaft gemacht, wenn das Gericht von dessen Wahrheit nicht völlig überzeugt ist, es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Nach der Durchsicht der Akten gelangt das Bundesverwaltungsgericht zum Schluss, dass die Vorbringen des Beschwerdeführers in wesentlichen Punkten nicht als glaubhaft gelten können. Zwar ist darauf Rücksicht zu nehmen, dass er im Zeitpunkt der geltend gemachten Ereignisse noch ein Kind oder ein Jugendlicher war. Indessen sind Kinder ab dem mittleren Schulalter, Jugendliche und junge Erwachsene durchaus in der Lage, Ereignisse, die sie selber erlebt haben, mit einer gewissen Detailfülle wiederzugeben und in den wesentlichen Punkten übereinstimmend darzulegen. Wie das SEM in der angefochtenen Verfügung zu Recht festhielt, entbehren die Vorbringen des Beschwerdeführers jeglicher Substanz und sind teilweise in den wesentlichen Punkten widersprüchlich. Um unnötige Wiederholungen zu vermeiden, ist deshalb auf die zutreffenden Erwägungen der Vorinstanz zu verweisen. In Ergänzung dazu wird Folgendes festgehalten:</w:t>
      </w:r>
    </w:p>
    <w:p>
      <w:r>
        <w:rPr>
          <w:b/>
        </w:rPr>
        <w:t>E. 6.2.1</w:t>
      </w:r>
    </w:p>
    <w:p>
      <w:r>
        <w:t>Die Substanzlosigkeit der Aussagen in Bezug auf die beiden geltend gemachten Inhaftierungen zieht sich wie ein roter Faden durch die Protokolle, wobei insbesondere das Anhörungsprotokoll zu beachten ist. Die Aufforderung, die Festnahme zu schildern, erschöpft sich in zweieinhalb Zeilen, was keiner substanziellen Darstellung entspricht (vgl. Akte A55/21 S. 7 Frage 72). Auch der Aufforderung, den Aufenthalt auf dem Polizeiposten zu beschreiben, kam der Beschwerdeführer mit nur gut einer Zeile nach, indem er ausführte, er hätte nichts erlebt und sei im Auto gewesen (vgl. Akte A55/21 S. 8 Frage 79). Die von ihm zu Protokoll gegebenen Angaben über seinen Aufenthalt im Gefängnis von I._______ beschränken sich mehrheitlich auf einzeilige Kurzangaben, aus welchen sich der Leser des Protokolls kein Bild über den Aufenthalt und die damit verbundenen Umstände im Gefängnis machen kann (vgl. Akte A55/21 S. 8 ff.). Seine Antwort auf die Frage, was er draussen habe machen können, nämlich nichts (vgl. Akte A55/21 S. 9 Frage, 101), ist nicht nur als äusserst substanzlos zu qualifizieren, sondern kann auch nicht nachvollzogen werden, zumal davon auszugehen ist, dass er irgendetwas getan hat. Auch bezüglich der Umstände der Freilassung musste die befragende Person dem Beschwerdeführer jede einzelne Information separat entlocken, wobei auch diese karg, eintönig, oberflächlich und vage ausfielen (vgl. Akte A55/21 S. 9 f.) und somit nicht den Eindruck erwecken, er berichte von einer selbst erlebten Inhaftierung und Freilassung. Auch die Frage, was in C._______ passiert sei, wurde von ihm nur rudimentär beantwortet mit der Angabe, er sei beim Versuch der illegalen Ausreise verhaftet und dann "dorthin" gebracht worden (vgl. Akte A55/21 S. 10 Frage 113). Auch diesbezüglich wurde er aufgefordert, die Zeit seiner Inhaftierung zu beschreiben und anzugeben, was er alles erlebt habe. Dabei fiel seine Antwort - in zwei Zeilen - ebenfalls äusserst summarisch aus, indem er angab, sie seien verhört worden, sie hätten aber nicht gestanden, dass sie hätten illegal ausreisen wollen, sondern sie hätten gesagt, dass sie mit den Tieren unterwegs gewesen seien (vgl. Akte A55/21 S. 11 Frage 127). Dies entspricht keiner Beschreibung eines Gefängnisaufenthaltes, sondern stellt ein summarisches Ausweichmanöver dar. Insgesamt bestehen die Angaben des Beschwerdeführers zu den beiden geltend gemachten Inhaftierungen aus einem blossen kurzen Aneinanderreihen von wenigen oberflächlichen Fakten und vermitteln den Eindruck, er habe diese auswendig gelernt, obwohl er mehrmals aufgefordert worden war, etwas zu beschreiben. Auch ein junger Mensch mit einer geringen Schulbildung weiss, dass eine Beschreibung nicht aus einer oder einer halben Zeile besteht, sondern Einzelheiten enthält. Selbst in Berücksichtigung dessen, dass er im Zeitpunkt der geltend gemachten Ereignisse erst 11 oder 13 Jahre alt gewesen sei - wobei dies von ihm widersprüchlich dargelegt wurde (vgl. nachfolgende Erwägungen) - und seine Erinnerung somit in die Zeit seiner Kindheit beziehungsweise frühen Jugend zurückgehen, kann davon ausgegangen werden, er könne über diese für ihn einschneidenden Ereignisse substanzieller und detaillierter berichten, Einzelheiten anfügen, welche ihm besonders in Erinnerung geblieben oder aussergewöhnlich sind, und eine gewisse persönliche Betroffenheit zu erkennen geben. Die Substanzlosigkeit lässt sich mithin nicht in erster Linie mit dem jungen Alter des Beschwerdeführers erklären, auch wenn von einer gewissen Zurückhaltung, welche mit dem jugendlichen Alter einhergehen mag, auszugehen ist. Vorliegend erscheint indessen die Substanzlosigkeit derart markant und offensichtlich, dass sie nicht mit dem jugendlichen Alter des Beschwerdeführers allein erklärbar ist, sondern gegen die Glaubhaftigkeit seiner Aussagen spricht.</w:t>
      </w:r>
    </w:p>
    <w:p>
      <w:r>
        <w:rPr>
          <w:b/>
        </w:rPr>
        <w:t>E. 6.2.2</w:t>
      </w:r>
    </w:p>
    <w:p>
      <w:r>
        <w:t>Dem SEM ist auch zuzustimmen, dass sich der Beschwerdeführer in zahlreiche Widersprüche verstrickt hat. Auch diese sind grösstenteils nicht auf sein damaliges jugendliche Alter zurückzuführen, weil sie sich nicht mit allfälligen Erinnerungslücken aus der Jugend erklären lassen. Ausserdem sind die Widersprüche markant, betreffen die wesentlichsten Vorbringen und erschöpfen sich nicht in vernachlässigbaren Details. Insbesondere war der Beschwerdeführer nicht in der Lage, die beiden geltend gemachten Inhaftierungen zeitlich und örtlich übereinstimmend einzuordnen, wie das SEM zu Recht feststellte. Gemäss seinen Angaben anlässlich der Befragung gab er von sich aus an, die Festnahmen hätten sich im Jahr 2010 abgespielt (vgl. Akte A22/12 S. 8), während er sich gestützt auf seine Aussagen anlässlich der Anhörung zuerst nicht mehr erinnern konnte, wann diese Festnahmen und Inhaftierungen passiert sein sollen, diese dann jedoch vermutungsweise ins Jahr 2012 datierte (vgl. Akte A55/21 S. 7). Dabei ist nicht die unterschiedliche zeitlichen Angabe an sich massgebend, sondern die Tatsache, dass er anlässlich der ersten Einvernahme offensichtlich gewusst haben will, in welchem Jahr die Festnahmen stattfanden, um dann später anzugeben, er habe dies nicht mehr in Erinnerung. Dies lässt vielmehr darauf schliessen, dass ihm anlässlich der Anhörung entfallen war, was er - als Siebzehneinhalbjähriger - zuerst im Verlauf der Befragung gesagt hatte. Ähnlich verhält es sich mit den Angaben über den Ort der Festnahmen: Während die erste Festnahme gemäss seinen Aussagen anlässlich der Befragung eineinhalb Stunden ausserhalb von H._______ stattgefunden habe und er zum zweiten Mal in H._______ selber festgenommen worden sein soll, was er von sich aus so darlegte (vgl. Akte A22/12 S. 8), will er gemäss seinen Angaben anlässlich der Anhörung zuerst in H._______ und beim zweiten Mal an einem ihm unbekannten Ort auf dem Weg nach Äthiopien (vgl. Akte A55/21 S. 10) festgenommen worden sein. Mithin hat er auch diesbezüglich zuerst klare und unmissverständliche Angaben zu Protokoll gegeben, welche er später nicht mehr im Kopf hatte, was darauf schliessen lässt, dass er die Festnahmen nicht selber erlebt, sondern erlernt und später wieder vergessen hat. Im Fall von Selbsterlebten hätte er auch anlässlich der Anhörung noch gewusst, in welchem Jahr und an welchem Ort er festgenommen worden ist. Unter diesen Umständen sind die widersprüchlichen Aussagen des Beschwerdeführers nicht auf Erinnerungslücken zurückzuführen, welche mit dem jugendlichen Alter im Zeitpunkt der Geschehnisse zusammenhängen, sondern auf solche, welche mit dem Erinnern an die auswendig gelernten Fakten zu tun haben. Insbesondere das - und nicht nur die unterschiedlichen Angaben an sich - lässt auf die Unglaubhaftigkeit seiner Vorbringen schliessen.</w:t>
      </w:r>
    </w:p>
    <w:p>
      <w:r>
        <w:rPr>
          <w:b/>
        </w:rPr>
        <w:t>E. 6.2.3</w:t>
      </w:r>
    </w:p>
    <w:p>
      <w:r>
        <w:t>Im Übrigen ist - wie bereits erwähnt - auf die zutreffenden Erwägungen in der angefochtenen Verfügung zu verweisen. Entgegen der Darstellung in der Beschwerde finden die substanzlosen und widersprüchlichen Aussagen des Beschwerdeführers ihre Ursache auch nicht in einer allfälligen Traumatisierung des Beschwerdeführers. Abgesehen davon, dass eine solche aufgrund der unglaubhaften Aussagen nicht zu vermuten ist, wurde sie - unter Hinweis auf die im Asylverfahren bestehende Mitwirkungspflicht nach Art. 8 AsylG - auch nicht belegt.</w:t>
      </w:r>
    </w:p>
    <w:p>
      <w:r>
        <w:rPr>
          <w:b/>
        </w:rPr>
        <w:t>E. 6.2.4</w:t>
      </w:r>
    </w:p>
    <w:p>
      <w:r>
        <w:t>Angesichts der zahlreichen Widersprüche, Unvereinbarkeiten und substanzlosen Angaben kann darauf verzichtet werden, noch weitere Ungereimtheiten darzustellen. Insgesamt kann dem Beschwerdeführer aufgrund der zahlreichen Unglaubhaftigkeitselemente nicht geglaubt werden, dass er in seinem Heimatland im Alter von 11 oder 13 Jahren zwei Mal von Angehörigen des eritreischen Militärs festgenommen, inhaftiert und während einem oder mehrerer Monate in einem Gefängnis festgehalten worden sei unter dem Vorwurf oder der Vermutung, illegal ausreisen zu wollen. An dieser Einschätzung vermag der Einwand im Beschwerdeverfahren, es seien verschiedene seiner Aussagen - so über das Essen, die Verhöre, die persönlichen Beziehungen oder die Entführung durch Angehörige der Rashaide - nicht berücksichtigt worden, nichts zu ändern, da sie nicht zu einer anderen Einschätzung zu führen vermöchten. Folglich sind auch die in diesem Zusammenhang geltend gemachten Misshandlungen sowie die Aussage, er habe den eritreischen Behörden gegenüber zuzugeben, illegal auszureisen, nicht als glaubhaft zu betrachten. An dieser Einschätzung vermögen die übrigen Vorbringen und die Einwände in der Beschwerde nichts zu ändern.</w:t>
      </w:r>
    </w:p>
    <w:p>
      <w:r>
        <w:rPr>
          <w:b/>
        </w:rPr>
        <w:t>E. 6.3</w:t>
      </w:r>
    </w:p>
    <w:p>
      <w:r>
        <w:t>Im Sinne eines Zwischenfazits kann festgehalten werden, dass dem Beschwerdeführer im Zeitpunkt seiner Ausreise seitens der eritreischen Behörden keine asylrechtlich relevante Verfolgung drohte und er eine solche auch nicht zu befürchten hatte.</w:t>
      </w:r>
    </w:p>
    <w:p>
      <w:r>
        <w:rPr>
          <w:b/>
        </w:rPr>
        <w:t>E. 6.4</w:t>
      </w:r>
    </w:p>
    <w:p>
      <w:r>
        <w:t>Das Bundesverwaltungsgericht gelangte im Referenzurteil D-7898/2015 vom 30. Januar 2017 zum Schluss, dass die bisherige Praxis, wonach eine illegale Ausreise aus Eritrea per se zur Flüchtlingseigenschaft führt, nicht mehr aufrechterhalten werden könne.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w:t>
      </w:r>
    </w:p>
    <w:p>
      <w:r>
        <w:rPr>
          <w:b/>
        </w:rPr>
        <w:t>E. 6.5</w:t>
      </w:r>
    </w:p>
    <w:p>
      <w:r>
        <w:t>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w:t>
      </w:r>
    </w:p>
    <w:p>
      <w:r>
        <w:rPr>
          <w:b/>
        </w:rPr>
        <w:t>E. 6.6</w:t>
      </w:r>
    </w:p>
    <w:p>
      <w:r>
        <w:t>Vorliegend machte der Beschwerdeführer zwar Behördenkontakte geltend, wie den vorangehenden Erwägungen entnommen werden kann. Insbesondere legte er dar, anlässlich zweier Ausreiseversuche angehalten, festgenommen und inhaftiert worden zu sein. Diese Vorbringen sind indessen, wie das SEM zu Recht in der angefochtenen Verfügung feststellte und das Bundesverwaltungsgericht in den vorangehenden Erwägungen bestätigte, insgesamt nicht als überwiegend glaubhaft zu betrachten.</w:t>
      </w:r>
    </w:p>
    <w:p>
      <w:r>
        <w:rPr>
          <w:b/>
        </w:rPr>
        <w:t>E. 6.7</w:t>
      </w:r>
    </w:p>
    <w:p>
      <w:r>
        <w:t>Somit konnte der Beschwerdeführer nicht glaubhaft machen, dass er in die Hände der eritreischen Sicherheitsbeamten gefallen ist, weshalb davon auszugehen ist, dass in seinem Fall kein Behördenkontakt stattgefunden hat, der ihn als missliebige Person erscheinen liess. Damit konnte er abgesehen von der illegal erfolgten Ausreise aus seinem Heimatland keine weiteren Anknüpfungspunkte glaubhaft machen, welche ihn in den Augen der eritreischen Behörden als missliebig erscheinen lassen könnten. Allein die Möglichkeit, aufgrund der inzwischen eingetretenen Volljährigkeit bei seiner Rückkehr in den Nationaldienst eingezogen zu werden, lässt ihn nicht als missliebige Person erscheinen. Somit bleibt festzuhalten, dass die geltend gemachte illegale Ausreise allein selbst im Fall ihrer Glaubhaftigkeit keine Furcht vor einer zukünftigen asylrelevanten Verfolgung zu begründen vermag, weshalb die Frage der Glaubhaftigkeit diesbezüglich offenbleiben kann.</w:t>
      </w:r>
    </w:p>
    <w:p>
      <w:r>
        <w:rPr>
          <w:b/>
        </w:rPr>
        <w:t>E. 6.8</w:t>
      </w:r>
    </w:p>
    <w:p>
      <w:r>
        <w:t>Zusammenfassend ist festzuhalten, dass das Vorliegen von subjektiven Nachfluchtgründen ebenfalls zu verneinen ist. Es erübrigt sich, auf die weiteren Ausführungen in der Beschwerde im Einzelnen einzugehen, da sie an der vorgenommenen Würdigung des Sachverhalts nichts zu ändern vermögen. Das SEM hat zu Recht die Flüchtlingseigenschaft des Beschwerdeführers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macht geltend, er würde im Fall einer Rückkehr nach Eritrea sofort inhaftiert, weil er das Land illegal verlassen habe und er bei seiner Rückkehr in den Militärdienst eingezogen würde. Er würde folglich Zwangsarbeit erleiden und dem Risiko einer unmenschlichen oder erniedrigenden Behandlung ausgesetzt. Unter diesen Umständen sei der Vollzug der Wegweisung unzulässig oder zumindest unzumutbar.</w:t>
      </w:r>
    </w:p>
    <w:p>
      <w:r>
        <w:rPr>
          <w:b/>
        </w:rPr>
        <w:t>E. 8.3</w:t>
      </w:r>
    </w:p>
    <w:p>
      <w:r>
        <w:t>In Bezug auf die geltend gemachte illegale Ausreise ist auf die vorangehenden Erwägungen zu verweisen.</w:t>
      </w:r>
    </w:p>
    <w:p>
      <w:r>
        <w:rPr>
          <w:b/>
        </w:rPr>
        <w:t>E. 8.4</w:t>
      </w:r>
    </w:p>
    <w:p>
      <w:r>
        <w:t>Aufgrund des Alters des Beschwerdeführers im heutigen Zeitpunkt erscheint seine Befürchtung, bei einer Rückkehr nach Eritrea in den Nationaldienst eingezogen zu werden, als plausibel (vgl. zur eritreischen Musterungspraxis auch das Referenzurteil des Bundesverwaltungsgerichts D-2311/2016 vom 17. August 2017 E. 13.2-13.4).</w:t>
      </w:r>
    </w:p>
    <w:p>
      <w:r>
        <w:rPr>
          <w:b/>
        </w:rPr>
        <w:t>E. 9.1</w:t>
      </w:r>
    </w:p>
    <w:p>
      <w:r>
        <w:t>Die Frage der Zulässigkeit des Wegweisungsvollzugs bei anstehender Einziehung in den eritreischen Nationaldienst ist vom Bundesverwaltungsgericht in einem jüngst ergangenen Grundsatzurteil geklärt worden (vgl. Urteil des Bundesverwaltungsgerichts E-5022/2017 vom 10. Juli 2018 [BVGE-Publikation vorgesehen], E.6.1). Das Gericht hat die Zulässigkeit des Wegweisungsvollzugs im genannten Urteil sowohl unter dem Gesichtspunkt des Zwangsarbeitsverbots (Art. 4 Abs. 2 EMRK; vgl. dazu nachfolgend, E. 6.2.2) als auch unter jenem des Verbots der Folter und der unmenschlichen und erniedrigenden Behandlung (Art. 3 EMRK; vgl. dazu nachfolgend, E. 6.2.3) geprüft.</w:t>
      </w:r>
    </w:p>
    <w:p>
      <w:r>
        <w:rPr>
          <w:b/>
        </w:rPr>
        <w:t>E. 9.1.1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9.1.2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9.1.3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 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9.3</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Nationaldienstes (Art. 4 Abs. 2 EMRK). 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 Der Vollzug der Wegweisung des Beschwerdeführers erweist sich damit - sowohl im Sinn der asyl- als auch der völkerrechtlichen Bestimmungen - als zulässig. Der sinngemäss gestellte Antrag, dem Beschwerdeführer sei unter dem Blickwinkel des in Aussicht stehenden Militärdienstes die Möglichkeit eines neuen Asylgesuches zu gewähren, ist folglich abzuweisen.</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10.1.1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10.1.2</w:t>
      </w:r>
    </w:p>
    <w:p>
      <w:r>
        <w:t>Beim Beschwerdeführer handelt es sich um einen jungen Mann, der vor seiner Ausreise in seinem Familienverband und teilweise bei seinen Grosseltern gelebt und die Schule besucht sowie in der Landwirtschaft der Grosseltern mitgeholfen habe. Besondere Umstände, aufgrund derer von einer Existenzbedrohung ausgegangen werden müsste, sind vorliegend keine ersichtlich. Nach dem Gesagten erweist sich der Vollzug der Wegweisung nicht als unzumutbar. Auch die allgemeine Situation in Eritrea spricht aufgrund der aktuellen Länderpraxis nicht gegen den Wegweisungsvollzug.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An dieser Einschätzung vermögen die weiteren Einwände in der Beschwerde nichts zu ändern.</w:t>
      </w:r>
    </w:p>
    <w:p>
      <w:r>
        <w:rPr>
          <w:b/>
        </w:rPr>
        <w:t>E. 10.1.3</w:t>
      </w:r>
    </w:p>
    <w:p>
      <w:r>
        <w:t>Der Vollzug der Wegweisung erweist sich somit nicht als unzumutbar i.S.v. Art. 83 Abs. 4 AuG.</w:t>
      </w:r>
    </w:p>
    <w:p>
      <w:r>
        <w:rPr>
          <w:b/>
        </w:rPr>
        <w:t>E. 10.2</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10.3</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sowie die Übernahme von Gebühren und Auslagen durch das Gericht fallen angesichts der negativen Entscheidung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