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D-4202/2023 vom 10. Oktober 2023</w:t>
      </w:r>
    </w:p>
    <w:p>
      <w:r>
        <w:t>Bundesverwaltungsgericht, 2023-10-10, DE</w:t>
      </w:r>
    </w:p>
    <w:p>
      <w:r>
        <w:rPr>
          <w:b/>
        </w:rPr>
        <w:t xml:space="preserve">Quelle: </w:t>
      </w:r>
      <w:r>
        <w:t>https://mcp.opencaselaw.ch/entscheid/bvger_D-4202_2023</w:t>
      </w:r>
    </w:p>
    <w:p>
      <w:r>
        <w:t>FR: TAF D-4202/2023 du 10 octobre 2023</w:t>
      </w:r>
    </w:p>
    <w:p>
      <w:r>
        <w:t>IT: TAF D-4202/2023 del 10 ottobre 2023</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Wie vorliegend kann auch in solchen Fällen auf die Durchführung eines Schriftenwechsels verzichtet werden (vgl. Art. 57 Abs. 1 [e contrario] VwVG).</w:t>
      </w:r>
    </w:p>
    <w:p>
      <w:r>
        <w:rPr>
          <w:b/>
        </w:rPr>
        <w:t>E. 4.1</w:t>
      </w:r>
    </w:p>
    <w:p>
      <w:r>
        <w:t>Gemäss Art. 2 Abs. 1 AsylG gewährt die Schweiz Flüchtlingen grund- sätzlich Asyl. Flüchtlinge sind Personen, die in ihrem Heimatstaat oder im</w:t>
      </w:r>
    </w:p>
    <w:p>
      <w:r>
        <w:t>D-4202/2023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die Vorinstanz im Wesentlichen aus, dass sie am Wahrheitsgehalt der Vorbringen des Beschwerdeführers zweifle, da seine Aussagen insgesamt vage, unsubstanziiert und teilweise widersprüchlich ausgefallen seien. Es sei ihm nicht gelungen, sich detail- liert zu den ihm angelasteten Vorwürfen respektive vorgeworfenen Straf- tatbeständen zu äussern, obwohl den Akten zufolge bereits 2016 eine Stra- funtersuchung gegen ihn eröffnet worden und er seinen Aussagen zufolge 2019 darüber von seinem Bruder informiert worden sei. Das laufende Straf- verfahren gegen ihn habe er zudem erst auf Nachfrage hin angedeutet und sein fehlendes Wissen zum Verfahren einzig damit begründet, dass das Verfahrensdossier bei seinem Anwalt in der Türkei sei und er diesen seit Februar 2023 nicht erreichen könne. Des Weiteren habe er sich in den zentralen Punkten seiner Fluchtgründe widersprochen. Im schriftlichen Asylgesuch vom 7. Februar 2023 habe er dargelegt, erst im Rahmen sei- ner Ausreisebemühungen von seinem Anwalt in der Türkei erfahren zu ha- ben, dass er gesucht werde. Während der Anhörung habe er ausgeführt, 2019 von seinem Bruder erfahren zu haben, dass er behördlich gesucht werde und somit den Ausführungen im schriftlichen Asylgesuch widerspro- chen. Sodann habe dem Durchsuchungsprotokoll am 6. Dezember 2019 zufolge eine Hausdurchsuchung stattgefunden und gemäss diesem seien in einem (…) verbotene Plakate und Banner gefunden worden. Dieses Sachverhaltselement habe er trotz mehrmaliger Gelegenheit, sich während der Anhörung detailliert zu seinen Fluchtgründen zu äussern, nicht er- wähnt. Es erscheine nicht plausibel, dass sein Bruder ihm nichts von dieser</w:t>
      </w:r>
    </w:p>
    <w:p>
      <w:r>
        <w:t>D-4202/2023 Seite 7 Hausdurchsuchung und der Beschlagnahmung erzählt haben wolle, zumal sie in regemässigem Kontakt stünden. Sowohl die Ausführungen in der Eingabe vom 7. Februar 2023 als auch die eingereichten Dokumente wür- den seinen Aussagen widersprechen. Es wäre ihm zuzumuten gewesen, sich mit seinem Rechtsvertreter auszutauschen und allfällige Unstimmig- keiten noch vor der Eingabe seines Asylgesuchs zu berichtigen. Ferner habe er nicht überzeugend dargelegt, weshalb es ihm trotz einer laufenden Strafuntersuchung gelungen sei, im November 2020 ohne Probleme einen neuen türkischen Reisepass zu erhalten. Seine Begründung, dass das Do- kument in der Schweiz ausgestellt worden sei, überzeuge nicht, zumal er hierfür die türkische Vertretung habe aufsuchen müssen, welche jeweils vor dem Ausstellen eines Reisepasses prüfe, ob die betreffende Person behördlich gesucht werde. Wäre ihm tatsächlich eine Mitgliedschaft in ei- ner terroristischen Organisation im Sinne von Art. 314 Abs. 2 des türki- schen Strafgesetzbuches vorgeworfen worden, wäre eine problemlose Ausstellung seines Passes höchst unwahrscheinlich gewesen. Überdies seien seine Ausführungen zu seiner Mitgliedschaft in einem kurdischen Verein in der Schweiz vage; er habe weder den konkreten Namen des Ver- eins, noch die Adresse, an welcher die Versammlungen stattfinden würden, nennen können und auch keine Belege zu seiner Mitgliedschaft einge- reicht. Zudem könne es nicht zutreffen, dass er bereits seit zehn oder fünf- zehn Jahren Mitglied bei der HDP sei, da diese Partei erst im Jahr 2012 gegründet worden sei. Seine vage Aussage zu seinem türkischen Anwalt, dass sich dessen Kanzlei in E._______, in D._______ befinde, stehe dem Schreiben des Anwalts vom 23. Juni 2023 entgegen, wonach dieser in ei- ner Kanzlei in F._______, E._______ praktiziere; einem Ort, der rund hun- dert Kilometer von D._______ entfernt sei. Ausserdem erstaune es, dass er den Anwalt gerade am Tag nach der Anhörung habe kontaktieren und Dokumente erhalten können, obwohl er seinen Aussagen zufolge zuletzt im Februar 2023 mit ihm gesprochen und danach mehrmals erfolglos ver- sucht habe, ihn zu erreichen. Sodann würden trotz expliziter Aufforderung weiterhin Dokumente über den aktuellen Verfahrensstand – wie etwa Aus- züge aus dem E-Devlet und dem UYAP (Ulusal Yargi A i Bili im Sistemi [türkisches Justiz-Informationssystem]) – fehlen. Schliesslich erweise sich die Befürchtung, dass er wegen seinen politisch aktiven Verwandten Prob- leme erhalten respektive reflexverfolgt würde, als unbegründet, zumal er angegeben habe, zuvor nie Probleme mit den Behörden oder bei seiner Einreise in sein Heimatland gehabt zu haben. Hinsichtlich des Vollzugs der Wegweisung sei festzustellen, dass sämtliche Instanzen, vor denen er den Widerruf seiner Aufenthaltsbewilligung angefochten habe, zum Schluss</w:t>
      </w:r>
    </w:p>
    <w:p>
      <w:r>
        <w:t>D-4202/2023 Seite 8 gekommen seien, dass eine Rückkehr zumutbar sei und keine neuen Gründe ersichtlich seien, welche gegen einen Vollzug sprechen würden.</w:t>
      </w:r>
    </w:p>
    <w:p>
      <w:r>
        <w:rPr>
          <w:b/>
        </w:rPr>
        <w:t>E. 5.2</w:t>
      </w:r>
    </w:p>
    <w:p>
      <w:r>
        <w:t>Der Beschwerdeführer entgegnete zum Vorhalt der problemlosen Aus- stellung seines Reisepasses, dass die Behörden erst ab 2019 nach ihm gesucht hätten und er deshalb keine Probleme mit der Ausstellung gehabt habe. Das Verfahren sei zwar 2016 eröffnet worden, sein Name sei jedoch im Zusammenhang mit dem Strafverfahren vermutlich erst später bekannt geworden. Er habe sich bemüht, Verfahrensakten einzuholen, habe jedoch seinen türkischen Anwalt trotz mehrmaligem Bemühen nicht erreichen kön- nen. Erst vor kurzem habe ihn sein Bruder kontaktieren können; der Anwalt habe in der Folge die gerichtlichen Dokumente von der Staatsanwaltschaft mittels eines Stempels beglaubigen lassen. Hinsichtlich seiner angeblich unpräzisen Angaben zum Verein in B._______ und seiner Mitgliedschaft führte er aus, dass praktisch jede kurdische Person dort Mitglied sei, je- doch üblicherweise weder den konkreten Namen des Vereins, noch die ge- naue Adresse kennen würde. Ausserdem leiste er monatlich einen Mit- gliedschaftsbeitrag und bezahle die Vereinszeitungen. Zum Vorhalt, dass er nicht detailliert über die HDP habe Auskunft geben können, sei anzufü- gen, dass die Partei seit 1990 ihren Namen neunmal gewechselt habe und es schwierig sei, die Bezeichnung korrekt anzugeben. Schliesslich verwies er auf verschiedene Berichte und Internetartikel und fügte an, dass sich die Situation in der Türkei in den letzten Jahren, insbesondere nach der Ver- hängung des Notstandes im Juli 2016, den Parlamentswahlen im Novem- ber 2016 und dem Wiederaufflackern des Kurdenkonflikts bezüglich der Menschenrechtslage verschlechtert habe. Zunehmende Verhaftungen von politisch aktiven kurdischen Personen seien festzustellen. Angesichts sei- ner politisch aktiven Familienangehörigen und seiner politischen Aktivitäten respektive seinem mit der PKK verbundenen Umfeld sei bei seiner Rück- kehr davon auszugehen, dass er als Regimekritiker erkannt werde und ihm auch eine Reflexverfolgung drohen würde. Da gegen ihn ermittelt werde, müsste er bei einer Rückkehr mit einer umgehenden Verhaftung und einem anschliessenden unfairen Verfahren gegen ihn rechnen. Weil die Staats- anwaltschaften G._______ und H._______ gegen ihn ermitteln würden, sei keine innerstaatliche Fluchtalternative möglich.</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w:t>
      </w:r>
    </w:p>
    <w:p>
      <w:r>
        <w:t>D-4202/2023 Seite 9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w:t>
      </w:r>
    </w:p>
    <w:p>
      <w:r>
        <w:t>Die Vorinstanz bezweifelte die Glaubhaftigkeit der Verfolgungsgründe des Beschwerdeführers. In einem ersten Schritt ist deshalb zu prüfen, ob seine vorgebrachten Fluchtgründe den Anforderungen im Sinne von Art. 7 AsylG genügen.</w:t>
      </w:r>
    </w:p>
    <w:p>
      <w:r>
        <w:rPr>
          <w:b/>
        </w:rPr>
        <w:t>E. 6.3</w:t>
      </w:r>
    </w:p>
    <w:p>
      <w:r>
        <w:t>Einleitend ist im Einklang mit der Vorinstanz festzustellen, dass die Aussagen des Beschwerdeführers zentrale Widersprüche und unsubstan- ziierte Angaben aufweisen. So gab er etwa in der schriftlichen Eingabe zu seinen Asylgründen an, bis zum Zeitpunkt seiner Ausreisebemühungen im Januar 2023 nicht davon gewusst zu haben, dass er behördlich gesucht werde und führte aus, erst auf Nachfrage bei seinem Rechtsvertreter an- lässlich seiner Rückkehrbemühungen erfahren zu haben, dass seit mehre- ren Jahren ein Strafverfahren in der Türkei gegen ihn hängig sei. Da er in den letzten Jahren nicht mehr in seinem Heimatland gewesen sei, habe er auch keine Kenntnis vom Verfahren gehabt. Zur Untermauerung legte er lediglich einige Angaben respektive Nummern zum angeblichen Verfahren offen, welche ihm durch seinen Anwalt mitgeteilt worden seien (vgl. SEM- Akte A1/7, S. 6). In der Anhörung liess er hingegen protokollieren, dass er Ende 2019 telefonisch durch seinen Bruder darüber informiert worden sei, dass ein Gerichtsverfahren gegen ihn eröffnet worden sei und ihm</w:t>
      </w:r>
    </w:p>
    <w:p>
      <w:r>
        <w:t>D-4202/2023 Seite 10 vorgeworfen werde, Verbindungen zu Organisationen respektive zur PKK zu haben (vgl. SEM-Akte A22/13, F30-34; F41-44). Weiter führte er aus, dass die Polizei sich in seinem Heimatdorf C._______ in einem Café nach ihm respektive nach seiner Wohnadresse erkundigt habe. Da seine Haus- türe verschlossen gewesen sei, hätten sich die Beamten bei seinem Bru- der, welcher nebenan wohne, gemeldet und nach ihm (dem Beschwerde- führer) gesucht (vgl. SEM-Akte A22/13, F45-47; F78-82). Weitere Ereig- nisse machte er in diesem Zusammenhang nicht geltend. Aus dem einge- reichten Durchsuchungs- und Beschlagnahmungsbericht vom 6. Dezem- ber 2019 geht jedoch hervor, dass die Polizei zu diesem Zeitpunkt nicht lediglich nach dem Beschwerdeführer suchte, sondern dass eine Haus- durchsuchung stattgefunden habe, anlässlich welcher im (…) des Be- schwerdeführers verbotene Plakate und Transparente gefunden worden seien (vgl. SEM-Akte ID-001/1). Wie die Vorinstanz bereits zutreffend aus- geführt hat, kann davon ausgegangen werden, dass der Bruder den Be- schwerdeführer 2019 nicht nur darüber informiert hätte, dass er polizeilich gesucht werde, sondern auch, dass eine Hausdurchsuchung in seinem Haus stattgefunden habe. Diese voneinander abweichende Sachverhalts- schilderungen erwecken bereits ernsthafte Zweifel am Wahrheitsgehalt seiner Fluchtgründe. Sodann drängt sich die Frage auf, weshalb die Be- amten der Gendarmerie die Dorfbewohner aus dem örtlichen Café nach dem Wohnort des Beschwerdeführers fragen mussten, obwohl gemäss Durchsuchungsprotokoll die Hausdurchsuchung unter der Aufsicht des Dorfvorstehers durchgeführt worden war, welcher darüber im Bilde gewe- sen sein müsste, dass der Beschwerdeführer seit mehreren Jahren nicht mehr an dieser Adresse wohnhaft respektive aufzufinden ist.</w:t>
      </w:r>
    </w:p>
    <w:p>
      <w:r>
        <w:rPr>
          <w:b/>
        </w:rPr>
        <w:t>E. 6.4</w:t>
      </w:r>
    </w:p>
    <w:p>
      <w:r>
        <w:t>Des Weiteren fällt die geringe Aussagequalität bezüglich seines Straf- verfahrens auf. Abgesehen von den erwähnten Widersprüchen gelang es dem Beschwerdeführer nicht, konkrete Angaben zu seinem Strafverfahren darzulegen. Auch auf Nachfrage war er nicht in der Lage, sich ausführlicher zum Verfahren zu äussern, dies wäre jedoch anzunehmen gewesen, zumal er angab, einen Anwalt mit dieser Angelegenheit betraut zu haben. Ferner gelang es ihm ebenfalls nicht, substanziiert auszuführen, inwiefern er sich politisch engagiert haben soll. Weder seine Angaben zu seinen Aktivitäten bei der HDP in der Türkei, noch die angebliche Exilpolitik zeugen von Ge- halt. So blieb er hinsichtlich seiner Mitgliedschaft bei der HDP in der Türkei, bei welcher er seit zehn bis fünfzehn Jahren Mitglied sei, sehr vage und verfiel bei Nachfrage in allgemeine Ausführungen von Kurdenverfolgungen in seinem Dorf. Auch erstaunt es, dass er sich nicht an das Jahr seines Beitritts erinnern konnte, zumal dieser gemäss der eingereichten</w:t>
      </w:r>
    </w:p>
    <w:p>
      <w:r>
        <w:t>D-4202/2023 Seite 11 Bestätigung erst am (…) 2018 erfolgte. Zu seiner Funktion bei der HDP befragt, führte er stichwortartig und substanzlos aus, dass er die Partei in allen Belangen unterstütze und es Gespräche, Anlässe, Organisation von Anlässen und finanzielle Unterstützung gebe. Diese Schilderungen seiner tatsächlichen Aufgaben blieben ebenso unklar wie der Umstand, wie es von der Schweiz aus möglich ist, sich für die HDP in der Türkei zu enga- gieren (vgl. SEM-Akte A22/13, F65; F68-69). Sodann konnte er bezüglich der Mitgliedschaft in einem kurdischen Verein in der Schweiz bis zum heu- tigen Zeitpunkt weder eine Mitgliedschaftsbestätigung einreichen, noch In- formationen zum betreffenden Verein ausführen (vgl. SEM-Akte A22/13, F35-39; F86).</w:t>
      </w:r>
    </w:p>
    <w:p>
      <w:r>
        <w:rPr>
          <w:b/>
        </w:rPr>
        <w:t>E. 6.5</w:t>
      </w:r>
    </w:p>
    <w:p>
      <w:r>
        <w:t>Weiter ist festzustellen, dass der Beschwerdeführer zwar – entgegen der Argumentation der Vorinstanz – Auszüge aus dem UYAP (Vorführbe- fehl vom 4. Dezember 2019, Nichtzuständigkeitsverfügung vom 15. Juli 2019 [recte: vom 10. September 2019], weiteres Dokument vom 10. Sep- tember 2019 [Ayirma Karari]) eingereicht hat. Wie die Vorinstanz in ihrer Verfügung jedoch zu Recht festgestellt hat, widersprechen die Angaben in den Dokumenten seinen Schilderungen (vgl. SEM-Akte A28/13, S. 7). Fer- ner erstaunt es, dass keine Kopie der Vollmacht des türkischen Anwalts vorliegt, obwohl gemäss den Aussagen des Beschwerdeführers eine offizi- elle (türkische) Vollmacht vorhanden sein müsste (vgl. SEM-Akte A22/13, F52; F60). Die voneinander abweichenden Elemente zwischen seinen Aussagen und der lediglich in Kopie eingereichten Dokumente zu seinem Strafverfahren erwecken weitere Zweifel am Wahrheitsgehalt seiner Vor- bringen.</w:t>
      </w:r>
    </w:p>
    <w:p>
      <w:r>
        <w:rPr>
          <w:b/>
        </w:rPr>
        <w:t>E. 6.6</w:t>
      </w:r>
    </w:p>
    <w:p>
      <w:r>
        <w:t>Die bereits stark vorhandenen Zweifel an der Glaubhaftigkeit der Ver- folgung des Beschwerdeführers werden durch das auffallend dem gesetz- ten Ausreisedatum (6. Februar 2023) zeitnahe Datum des Asylgesuchs vom 7. Februar 2023 und die plötzlich funktionierende Kontaktaufnahme mit seinem zuvor monatelang nicht erreichbaren türkischen Anwalt inner- halb von 24 Stunden bekräftigt.</w:t>
      </w:r>
    </w:p>
    <w:p>
      <w:r>
        <w:rPr>
          <w:b/>
        </w:rPr>
        <w:t>E. 6.7</w:t>
      </w:r>
    </w:p>
    <w:p>
      <w:r>
        <w:t>Ferner spricht neben der fehlenden Glaubhaftigkeit seiner Vorbringen auch der Umstand, dass der Beschwerdeführer seinen Pass bei der türki- schen Vertretung in der Schweiz hat erneuern lassen, gegen die Glaubhaf- tigkeit der geltend gemachten Verfolgung respektive gegen ein gegen ihn hängiges Strafverfahren. Bezüglich der Passbeschaffung bei den heimatli- chen Behörden und zur angeblichen Verfolgung durch diese ist anzumer- ken, dass die für Art. 1 Bst. C Ziff. 1 des Abkommens vom 28. Juli 1951</w:t>
      </w:r>
    </w:p>
    <w:p>
      <w:r>
        <w:t>D-4202/2023 Seite 12 über die Rechtsstellung der Flüchtlinge (FK, SR 0.142.30) entwickelten Kri- terien in analoger Weise heranzuziehen sind. So stellt die Kontaktnahme mit den Behörden des Heimatstaates zwecks Passbeschaffung einen Tat- bestand dar, der grundsätzlich als sogenannte freiwillige Unterschutzstel- lung bezeichnet werden kann und damit zum Ausdruck gibt, dass keine begründete Furcht (mehr) vor Verfolgung besteht und somit kein internati- onaler Schutz notwendig ist (vgl. BVGE 2011/28 E. 3.3.2; Entscheidungen und Mitteilungen der Schweizerischen Asylrekurskommission [EMARK] 1998 Nr. 29 E. 3, je m.w.H.; D-6175/2014 vom 6. Januar 2017 E. 4.2). In- dem sich der Beschwerdeführer am (…) 2020 einen neuen Reisepass bei der heimatlichen Vertretung in B._______ hat ausstellen lassen, obwohl er seinen Aussagen zufolge zu diesem Zeitpunkt darüber informiert gewesen ist, dass er behördlich gesucht werde, hat er sich freiwillig in dessen Schutz begeben.</w:t>
      </w:r>
    </w:p>
    <w:p>
      <w:r>
        <w:rPr>
          <w:b/>
        </w:rPr>
        <w:t>E. 6.8</w:t>
      </w:r>
    </w:p>
    <w:p>
      <w:r>
        <w:t>Weiter bleibt festzustellen, dass der Beschwerdeführer nicht substan- ziiert und nachvollziehbar darzulegen vermochte, einer allfälligen Re- flexverfolgung ausgesetzt zu sein. Um Wiederholungen zu vermeiden, ist hierzu vollumfänglich auf die Argumentation in der vorinstanzlichen Verfü- gung zu verweisen (vgl. SEM-Akte A28/13, S. 10 f.).</w:t>
      </w:r>
    </w:p>
    <w:p>
      <w:r>
        <w:rPr>
          <w:b/>
        </w:rPr>
        <w:t>E. 6.9</w:t>
      </w:r>
    </w:p>
    <w:p>
      <w:r>
        <w:t>Schliesslich ist der Vollständigkeit halber zu konstatieren, dass obwohl der Beschwerdeführer in seiner Beschwerde beantragte, es sei der mate- rielle Sachverhalt festzustellen und die Sache zwecks Neubeurteilung an die Vorinstanz zurückzuweisen, keine formellen Mängel ersichtlich sind und solche in der Beschwerde auch nicht weiter ausgeführt werden, wes- halb der entsprechende Antrag abzulehnen ist.</w:t>
      </w:r>
    </w:p>
    <w:p>
      <w:r>
        <w:rPr>
          <w:b/>
        </w:rPr>
        <w:t>E. 6.10</w:t>
      </w:r>
    </w:p>
    <w:p>
      <w:r>
        <w:t>Nach dem Gesagten kommt das Gericht zusammenfassend zum Schluss, dass der Beschwerdeführer nicht glaubhaft darzulegen ver- mochte, in seinem Heimatland einer asylrechtlich relevanten Verfolgung oder einer Reflexverfolgung ausgesetzt zu sein. Die Vorinstanz hat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D-4202/2023 Seite 13</w:t>
      </w:r>
    </w:p>
    <w:p>
      <w:r>
        <w:rPr>
          <w:b/>
        </w:rPr>
        <w:t>E. 7.2</w:t>
      </w:r>
    </w:p>
    <w:p>
      <w:r>
        <w:t>Die Aufenthaltsbewilligung des Beschwerdeführers wurde mit Verfü- gung vom 9. August 2021 widerrufen. Er verfügt somit weder über eine ausländerrechtliche Aufenthaltsbewilligung noch über einen Anspruch auf Erteilung einer solchen. Die Wegweisung wurde demnach zu Recht ange- 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Gemäss Art. 25 Abs. 3 BV (SR 101), Art. 3 des Übereinkommens vom</w:t>
      </w:r>
    </w:p>
    <w:p>
      <w:r>
        <w:rPr>
          <w:b/>
        </w:rPr>
        <w:t>E. 8.2.3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Türkei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seinem Hei- matstaat lässt den Wegweisungsvollzug zum heutigen Zeitpunkt nicht als unzulässig erscheinen. Nach dem Gesagten ist der Vollzug der Wegwei- sung sowohl im Sinne der asyl- als auch der völkerrechtlichen Bestimmun- 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statt vieler Urteile des BVGer E-2377/</w:t>
      </w:r>
    </w:p>
    <w:p>
      <w:r>
        <w:t>D-4202/2023 Seite 15 2018 vom 27. August 2019 E. 8.4.1, D-8410/2015 vom 27. Juni 2019 E. 7.4 und E-6717/2018 vom 12. Dezember 2018 E. 7.3.2).</w:t>
      </w:r>
    </w:p>
    <w:p>
      <w:r>
        <w:rPr>
          <w:b/>
        </w:rPr>
        <w:t>E. 8.3.3</w:t>
      </w:r>
    </w:p>
    <w:p>
      <w:r>
        <w:t>Schliesslich liegen keine individuellen Gründe vor, die gegen einen Wegweisungsvollzug sprechen würden. So ist es dem Beschwerdeführer aufgrund der in der Türkei herrschenden Niederlassungsfreiheit möglich, sich in einer Provinz seiner Wahl niederzulassen. Es steht ihm auch frei, sich in seinem Heimatdorf niederzulassen, in welchem sein Bruder, zwei Schwestern und seine gesamte Verwandtschaft wohnen (vgl. SEM-Akte A22/13, F15). Diese können ihm bei seiner Reintegration hilfreich zur Seite stehen, weswegen es unwahrscheinlich erscheint, dass er bei seiner Rück- kehr in eine existenzbedrohende Lage geraten würde. Auch der gesund- heitliche Zustand des Beschwerdeführers lässt den Wegweisungsvollzug nicht als unzumutbar erscheinen, zumal den Akten nicht zu entnehmen ist, dass er unter gravierenden gesundheitlichen Problemen leiden würde. Die (…), unter welcher er leidet, ist auch in der Türkei behandelbar und die entsprechend benötigten Medikamente können auch dort erhältlich ge- macht werden.</w:t>
      </w:r>
    </w:p>
    <w:p>
      <w:r>
        <w:rPr>
          <w:b/>
        </w:rPr>
        <w:t>E. 8.3.4</w:t>
      </w:r>
    </w:p>
    <w:p>
      <w:r>
        <w:t>Nach dem Gesagten erweist sich der Vollzug der Wegweisung auch als zumutbar.</w:t>
      </w:r>
    </w:p>
    <w:p>
      <w:r>
        <w:rPr>
          <w:b/>
        </w:rPr>
        <w:t>E. 8.4</w:t>
      </w:r>
    </w:p>
    <w:p>
      <w:r>
        <w:t>Schliesslich verfügt der Beschwerdeführer über einen bis im (…) 2030 gültigen heimatlichen Reisepass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und den rechtserheblichen Sachverhalt richtig sowie vollständig feststellt (Art. 106 Abs. 1 AsylG). Die Beschwerde ist ab- zuweisen.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darf niemand der Fol- ter oder unmenschlicher oder erniedrigender Strafe oder Behandlung un- terworfen werden.</w:t>
      </w:r>
    </w:p>
    <w:p>
      <w:r>
        <w:t>D-4202/2023 Seite 14</w:t>
      </w:r>
    </w:p>
    <w:p>
      <w:r>
        <w:rPr>
          <w:b/>
        </w:rPr>
        <w:t>E. 10.1</w:t>
      </w:r>
    </w:p>
    <w:p>
      <w:r>
        <w:t>Das Gesuch um Gewährung der unentgeltlichen Prozessführung im Sinne von Art. 65 Abs. 1 VwVG ist trotz der geltend gemachten, jedoch nicht belegten, prozessualen Bedürftigkeit abzuweisen.</w:t>
      </w:r>
    </w:p>
    <w:p>
      <w:r>
        <w:t>D-4202/2023 Seite 16</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D-4202/2023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