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D-41/2016 vom 3. Februar 2016</w:t>
      </w:r>
    </w:p>
    <w:p>
      <w:r>
        <w:t>Bundesverwaltungsgericht, 2016-02-03, DE</w:t>
      </w:r>
    </w:p>
    <w:p>
      <w:r>
        <w:rPr>
          <w:b/>
        </w:rPr>
        <w:t xml:space="preserve">Quelle: </w:t>
      </w:r>
      <w:r>
        <w:t>https://mcp.opencaselaw.ch/entscheid/bvger_D-41_2016</w:t>
      </w:r>
    </w:p>
    <w:p>
      <w:r>
        <w:t>FR: TAF D-41/2016 du 3 février 2016</w:t>
      </w:r>
    </w:p>
    <w:p>
      <w:r>
        <w:t>IT: TAF D-41/2016 del 3 febbraio 2016</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Aufgrund der Zuweisung des Beschwerdeführers in die Testphase des Verfahrenszentrums Zürich gelangt die Verordnung vom 4. September 2013 über die Durchführung von Testphasen zu den Beschleunigungsmassnahmen im Asylbereich (TestV, SR 142.318.1) zur Anwendung (Art. 1 und Art. 4 Abs. 1 TestV).</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38 TestV i.V.m. Art. 112b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Auf die Durchführung eines Schriftenwechsels wurde gestützt auf Art. 111a Abs. 1 AsylG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2013/11 E. 5.1 [S. 142 f.]).</w:t>
      </w:r>
    </w:p>
    <w:p>
      <w:r>
        <w:rPr>
          <w:b/>
        </w:rPr>
        <w:t>E. 4.3</w:t>
      </w:r>
    </w:p>
    <w:p>
      <w:r>
        <w:t>Die Flüchtlingseigenschaft erfüllt eine asylsuchende Person dann, wenn sie Nachteile von bestimmter Intensität erlitten hat beziehungsweise mit beachtlicher Wahrscheinlichkeit und in absehbarer Zukunft begründeterweise befürchten muss, welche ihr gezielt und aus einem der vom Gesetz aufgezählten Verfolgungsmotive zugefügt worden sind respektive zugefügt zu werden drohen (vgl. BVGE 2008/4 E. 5.2 [S. 37]). Aufgrund der Subsidiarität des flüchtlingsrechtlichen Schutzes setzt die Anerkennung der Flüchtlingseigenschaft voraus, dass die betroffene Person in ihrem Heimat- oder Herkunftsstaat keinen ausreichenden Schutz vor nichtstaatlicher Verfolgung finden kann. Der Schutz gilt als ausreichend, wenn eine funktionierende Schutzinfrastruktur zur Verfügung steht und diese dem Betroffenen zugänglich ist, wobei von einem Staat nicht erwartet werden kann, dass er jederzeit präventiv in alle Lebensbereiche seiner Bürger eingreifen kann (vgl. zu dieser sogenannten Schutztheorie BVGE 2011/51 E. 7.1-7.4., 2008/12 E. 7.2.6.2, 2008/4 E. 5.2).</w:t>
      </w:r>
    </w:p>
    <w:p>
      <w:r>
        <w:rPr>
          <w:b/>
        </w:rPr>
        <w:t>E. 5.1</w:t>
      </w:r>
    </w:p>
    <w:p>
      <w:r>
        <w:t>Das SEM erachtete die vom Beschwerdeführer vorgebrachten Fluchtgründe, wonach er von privaten Drittpersonen, die eine kriminelle Gruppierung bilden würden, gesucht worden sei, als den Anforderungen an die Flüchtlingseigenschaft gemäss Art. 3 AsylG nicht genügend. Dieser Einschätzung ist im Ergebnis beizupflichten. Zur Vermeidung von Wiederholungen kann auf die nicht zu beanstandenden Ausführungen in der angefochtenen Verfügung verwiesen werden. Den Rechtsmitteleingaben sind keine stichhaltigen Entgegnungen zu entnehmen, die geeignet wären, eine Änderung der angefochtenen Verfügung hinsichtlich der Flüchtlingseigenschaft und des Asyls (und des Wegweisungsvollzugs) herbeizuführen.</w:t>
      </w:r>
    </w:p>
    <w:p>
      <w:r>
        <w:rPr>
          <w:b/>
        </w:rPr>
        <w:t>E. 5.2</w:t>
      </w:r>
    </w:p>
    <w:p>
      <w:r>
        <w:t>Ungeachtet der Frage der Glaubhaftigkeit der Vorbringen des Beschwerdeführers und des Fehlens von Hinweisen auf ein Verfolgungsmotiv gemäss Art. 3 Abs. 1 AsylG, hat das SEM zutreffend festgestellt, dass Pakistan über eine funktionierende Infrastruktur zur Ahndung von Verfolgungshandlungen verfügt, und grundsätzlich von der Schutzfähigkeit und dem Schutzwillen der dortigen Behörden im Sinne der in E. 4.3 umschriebenen Schutztheorie auszugehen ist (vgl. hierzu auch Urteile des Bundesverwaltungsgerichts E-43/2016 vom 8. Januar 2016, E-3970/2015 vom 21. Juli 2015). Dem Einwand des Beschwerdeführers, er habe vergeblich alles ihm Mögliche unternommen, um von den heimatlichen Behörden Schutz vor Verfolgung durch die kriminelle Gruppierung aus G._______ zu erhalten, kann nicht gefolgt werden. Der Beschwerdeführer hat gemäss eigenen Angaben gar nicht bei den zuständigen staatlichen Organen um Schutz ersucht. Er brachte lediglich vor, ein vom Vater seines Freundes F._______ privat kontaktierter Polizist habe Zweifel geäussert, dass die lokalen Behörden etwas unternehmen könnten, da es sich wohl um mächtige Kriminelle handle, wenn es ihnen möglich sei, telefonisch Kontakt aufzunehmen und vor Ort zu erscheinen. Der einzig mit diesen von einer Drittperson geäusserten Zweifeln begründete Verzicht des Beschwerdeführers auf eine persönliche Kontaktierung der Sicherheitsbehörden vermag nicht auf eine effektiv fehlende Schutzfähigkeit oder einen mangelnden Schutzwillen der heimatlichen Behörden hinzuweisen. Auch der pauschale Einwand des Beschwerdeführers, die Polizei in Pakistan sei korrupt, vermag den Schutzwillen nicht generell in Frage zu stellen. Der Beschwerdeführer vermag mit seinen Ausführungen nicht darzulegen, die Behörden hätten ihm den erforderlichen Schutz verweigert oder würden dies in Zukunft tun, zumal auch keine Hinweise vorliegen, dass ihm die Hilfe aus einem der in Art. 3 AsylG genannten Gründe verweigert würde. Der geltend gemachten Gefahr vor Nachstellungen seitens privater Drittpersonen kommt daher keine asylrechtliche Relevanz zu. Es erübrigt sich damit, auf die Ausführungen zur Frage einer innerstaatlichen Fluchtalternative in der Beschwerdeergänzung vom 15. Januar 2016 einzugehen. Es ist diesbezüglich lediglich anzumerken, dass nicht ersichtlich ist, weshalb sich der Beschwerdeführer nicht in einen anderen Teil seines flächenmässig grossen Heimatstaates (ungefähr die zwanzigfache Grösse der Schweiz bzw. mehr als die doppelte Grösse Deutschlands aufweisend) begeben könnte. Dass er allein aufgrund seines Aussehens und Namens in einem Land, in dem mehr als 180 Millionen Menschen leben, überall auffallen sollte, ist im Übrigen schlicht unrealistisch. Mit den geltend gemachten wirtschaftlichen Schwierigkeiten vermag der Beschwerdeführer die Flüchtlingseigenschaft gemäss Art. 3 AsylG ebenfalls nicht zu begründen.</w:t>
      </w:r>
    </w:p>
    <w:p>
      <w:r>
        <w:rPr>
          <w:b/>
        </w:rPr>
        <w:t>E. 5.3</w:t>
      </w:r>
    </w:p>
    <w:p>
      <w:r>
        <w:t>Dem Beschwerdeführer ist es aufgrund des Gesagten nicht gelungen, die Flüchtlingseigenschaft gemäss Art. 3 AsylG nachzuweisen oder zumindest glaubhaft zu machen. Das SEM hat das Asylgesuch zu Recht abgelehnt.</w:t>
      </w:r>
    </w:p>
    <w:p>
      <w:r>
        <w:rPr>
          <w:b/>
        </w:rPr>
        <w:t>E. 6</w:t>
      </w:r>
    </w:p>
    <w:p>
      <w:r>
        <w:t>Lehnt das Staatssekretariat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demnach zu Recht angeordnet (Art. 44 AsylG; vgl. BVGE 2013/37 E 4.4; 2009/50 E. 9).</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Die hinsichtlich des Wegweisungsvollzugs erhobene formelle Rüge des Beschwerdeführers, das SEM habe sich mit der Frage der Zulässigkeit des Vollzugs nicht auseinandergesetzt und damit das rechtliche Gehör verletzt, ist unbegründet (vgl. die entsprechenden Ausführungen zur Zulässigkeit in der angefochtenen Verfügung vom 23. Dezember 2015 S. 4 [III/1.]). Der Rückweisungsantrag ist damit abzuweisen.</w:t>
      </w:r>
    </w:p>
    <w:p>
      <w:r>
        <w:rPr>
          <w:b/>
        </w:rPr>
        <w:t>E. 7.3</w:t>
      </w:r>
    </w:p>
    <w:p>
      <w:r>
        <w:t>Der Vollzug ist nicht zulässig, wenn völkerrechtliche Verpflichtungen der Schweiz einer Weiterreise der Ausländerin oder des Ausländers in den Heimat-, Herkunfts- oder einen Drittstaat entgegenstehen (Art. 83 Abs. 3 AuG).</w:t>
      </w:r>
    </w:p>
    <w:p>
      <w:r>
        <w:rPr>
          <w:b/>
        </w:rPr>
        <w:t>E. 7.3.1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7.3.2</w:t>
      </w:r>
    </w:p>
    <w:p>
      <w:r>
        <w:t>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vorliegend nicht der Fall. Es besteht kein konkreter Anlass zur Annahme, dem Beschwerdeführer würde bei einer Rückkehr nach Pakistan eine menschenrechtwidrige Behandlung drohen, zumal es ihm nicht gelungen ist, eine asylrechtlich beachtliche Verfolgung darzulegen. Auch die allgemeine Menschenrechtssituation in Pakistan lässt den Wegweisungsvollzug nicht als unzulässig erscheinen.</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In Pakistan herrscht keine landesweite Situation allgemeiner Gewalt, die zur Annahme führen müsste, jede dorthin zurückkehrende Person sei mit erheblicher Wahrscheinlichkeit konkret gefährdet. Der Wegweisungsvollzug ist daher generell zumutbar.</w:t>
      </w:r>
    </w:p>
    <w:p>
      <w:r>
        <w:rPr>
          <w:b/>
        </w:rPr>
        <w:t>E. 7.4.2</w:t>
      </w:r>
    </w:p>
    <w:p>
      <w:r>
        <w:t>Den Akten lassen sich auch keine konkreten Anhaltspunkte dafür entnehmen, dass der Beschwerdeführer aus individuellen Gründen wirtschaftlicher, sozialer oder gesundheitlicher Natur bei einer Rückkehr nach Pakistan in eine existenzbedrohende Situation geraten würde. Der ledige Beschwerdeführer, der keine wesentlichen gesundheitlichen Beeinträchtigungen vorbrachte, verfügt im Heimatstaat gemäss eigenen Angaben über ein familiäres Beziehungsnetz. Zudem kann er eine zehnjährige Schulbildung und Arbeitserfahrung in verschiedenen Sparten vorweisen. Damit darf davon ausgegangen werden, dass er in der Lage sein wird, sich wieder zu integrieren. Allfällige anfängliche wirtschaftliche Reintegrationsschwierigkeiten stehen im Übrigen dem Vollzug nicht entgegen, da blosse soziale oder wirtschaftliche Schwierigkeiten, von denen die ansässige Bevölkerung betroffen ist (bspw. Mangel an Arbeitsplätzen), keine existenzbedrohende Situation zu begründen vermögen (vgl. BVGE 2010/41 E. 8.3.6 [S. 591 f.]).</w:t>
      </w:r>
    </w:p>
    <w:p>
      <w:r>
        <w:rPr>
          <w:b/>
        </w:rPr>
        <w:t>E. 7.5</w:t>
      </w:r>
    </w:p>
    <w:p>
      <w:r>
        <w:t>Schliesslich obliegt es dem Beschwerdeführer, sich bei der zuständigen Vertretung des Heimatstaates die für eine Rückkehr notwendigen Reisedokumente zu beschaffen (Art. 8 Abs. 4 AsylG; vgl. dazu auch BVGE 2008/34 E. 12), weshalb der Vollzug der Wegweisung auch als möglich zu bezeichnen ist (Art. 83 Abs. 2 AuG).</w:t>
      </w:r>
    </w:p>
    <w:p>
      <w:r>
        <w:rPr>
          <w:b/>
        </w:rPr>
        <w:t>E. 7.6</w:t>
      </w:r>
    </w:p>
    <w:p>
      <w:r>
        <w:t>Das SEM hat den Wegweisungsvollzug aufgrund des Gesagten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Mit vorliegendem Urteil ist das Beschwerdeverfahren abgeschlossen, womit sich der Antrag auf Verzicht auf die Erhebung eines Kostenvorschusses als gegenstandslos erweist.</w:t>
      </w:r>
    </w:p>
    <w:p>
      <w:r>
        <w:rPr>
          <w:b/>
        </w:rPr>
        <w:t>E. 9.2</w:t>
      </w:r>
    </w:p>
    <w:p>
      <w:r>
        <w:t>Das in der Eingabe vom 4. Januar 2016 gestellte Gesuch um Gewährung der unentgeltlichen Prozessführung gemäss Art. 65 Abs. 1 VwVG ist abzuweisen, da die Begehren - wie sich aus den vorstehenden Erwägungen ergibt - als aussichtslos zu bezeichnen waren, weshalb die Voraussetzungen von Art. 65 Abs. 1 VwVG - ungeachtet der Bedürftigkeit des Beschwerdeführers - nicht erfüllt sind.</w:t>
      </w:r>
    </w:p>
    <w:p>
      <w:r>
        <w:rPr>
          <w:b/>
        </w:rPr>
        <w:t>E. 9.3</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