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D-4199/2020 vom 3. Februar 2022</w:t>
      </w:r>
    </w:p>
    <w:p>
      <w:r>
        <w:t>Bundesverwaltungsgericht, 2022-02-03, DE</w:t>
      </w:r>
    </w:p>
    <w:p>
      <w:r>
        <w:rPr>
          <w:b/>
        </w:rPr>
        <w:t xml:space="preserve">Quelle: </w:t>
      </w:r>
      <w:r>
        <w:t>https://mcp.opencaselaw.ch/entscheid/bvger_D-4199_2020</w:t>
      </w:r>
    </w:p>
    <w:p>
      <w:r>
        <w:t>FR: TAF D-4199/2020 du 3 février 2022</w:t>
      </w:r>
    </w:p>
    <w:p>
      <w:r>
        <w:t>IT: TAF D-4199/2020 del 3 febbraio 2022</w:t>
      </w:r>
    </w:p>
    <w:p>
      <w:pPr>
        <w:pStyle w:val="Heading2"/>
      </w:pPr>
      <w:r>
        <w:t>Regeste</w:t>
      </w:r>
    </w:p>
    <w:p>
      <w:r>
        <w:t>Asyl (ohne Wegweisungsvollzug)</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des BGG sinngemäss. Nach Art. 47 VGG findet auf Inhalt, Form und Ergänzung des Revisionsgesuches Art. 67 Abs. 3 VwVG Anwendung. Nicht als Revisionsgründe gelten Gründe, wel- che die Partei, die um Revision nachsucht, bereits im ordentlichen Be- schwerdeverfahren hätte geltend machen können (Art. 46 VGG).</w:t>
      </w:r>
    </w:p>
    <w:p>
      <w:r>
        <w:rPr>
          <w:b/>
        </w:rPr>
        <w:t>E. 1.3</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MOSER/BEUSCH/KNEUBÜHLER, Prozessieren vor dem Bundesverwal- tungsgericht, 2. Aufl. 2013, Rz. 5.36).</w:t>
      </w:r>
    </w:p>
    <w:p>
      <w:r>
        <w:rPr>
          <w:b/>
        </w:rPr>
        <w:t>E. 1.4</w:t>
      </w:r>
    </w:p>
    <w:p>
      <w:r>
        <w:t>An die Begründung ausserordentlicher Rechtsmittel werden erhöhte Anforderungen gestellt. Reine Urteilskritik genügt den gesetzlichen Anfor- derungen an die Begründung eines Revisionsgesuchs nicht (vgl. AUGUST MÄCHLER, in: Auer/Müller/Schindler [Hrsg.], Kommentar zum VwVG,</w:t>
      </w:r>
    </w:p>
    <w:p>
      <w:r>
        <w:rPr>
          <w:b/>
        </w:rPr>
        <w:t>E. 2</w:t>
      </w:r>
    </w:p>
    <w:p>
      <w:r>
        <w:t>Aufl. 2019, Art. 67, N 10). Das Gesetz umschreibt die Revisionsgründe eng und die Rechtsprechung handhabt diese restriktiv, was insbesondere auf den Ausnahmecharakter der Revision als solchen zurückzuführen ist (vgl. ELISABETH ESCHER, Basler Kommentar zum Bundesgerichtsgesetz,</w:t>
      </w:r>
    </w:p>
    <w:p>
      <w:r>
        <w:rPr>
          <w:b/>
        </w:rPr>
        <w:t>E. 2.1</w:t>
      </w:r>
    </w:p>
    <w:p>
      <w:r>
        <w:t>Im Revisionsgesuch ist insbesondere der angerufene Revisionsgrund anzugeben und die Rechtzeitigkeit des Revisionsbegehrens im Sinne von Art. 124 BGG darzutun (Art. 67 Abs. 3 VwVG). Gemäss Art. 124 Abs. 1 Bst. b BGG ist das Revisionsgesuch in Fällen, in denen aufgrund der Ver- letzung von Verfahrensvorschriften im Sinne von Art. 121 Bst. b-d BGG um</w:t>
      </w:r>
    </w:p>
    <w:p>
      <w:r>
        <w:t>D-4199/2020 Seite 8 Revision eines Urteils ersucht wird, innert 30 Tagen nach der Eröffnung der vollständigen Ausfertigung des Entscheids einzureichen. Der Gesuchsteller macht als Revisionsgründe geltend, es seien einzelne Anträge unbeurteilt geblieben und das Gericht habe in den Akten liegende erhebliche Tatsachen aus Versehen nicht berücksichtigt (Art. 121 Bst. c und d BGG). Das Urteil D-502/2020 datiert vom 9. Juli 2020 und wurde dem Gesuchsteller am 23. Juli 2020 eröffnet. Die Revisionseingabe vom 23. August 2020 wurde damit unter Anrufung eines Revisionsgrundes frist- und formgerecht eingereicht (Art. 52 VwVG i.V.m. Art. 47 VGG und Art. 67 Abs. 3 VwVG; Art. 121 Bst. c und d BGG; Art. 124 Abs. 1 Bst. b BGG).</w:t>
      </w:r>
    </w:p>
    <w:p>
      <w:r>
        <w:rPr>
          <w:b/>
        </w:rPr>
        <w:t>E. 2.2</w:t>
      </w:r>
    </w:p>
    <w:p>
      <w:r>
        <w:t>Der Gesuchsteller war im Beschwerdeverfahren D-502/2020 Partei, weshalb er durch das Urteil vom 9. Juli 2020 besonders berührt ist und ein schutzwürdiges Interesse an dessen Aufhebung oder Änderung hat. Dem- nach ist er zur Einreichung eines Revisionsgesuchs legitimiert (Art. 89 Abs. 1 BGG analog; vgl. ANDRÉ MOSER/MICHAEL BEUSCH/LORENZ KNEU- BÜHLER, a.a.O. Rz. 5.70). Auf das Revisionsgesuch ist somit einzutreten.</w:t>
      </w:r>
    </w:p>
    <w:p>
      <w:r>
        <w:rPr>
          <w:b/>
        </w:rPr>
        <w:t>E. 3</w:t>
      </w:r>
    </w:p>
    <w:p>
      <w:r>
        <w:t>In der Eingabe vom 24. November 2020 ersuchte der Gesuchsteller um Durchführung eines Schriftenwechsels. Da sich das vorliegende Revisi- onsgesuch – wie in den nachstehenden Erwägungen aufgezeigt – als un- begründet erweist, ist gestützt auf Art. 127 BGG auf die Durchführung ei- nes Schriftenwechsels zu verzichten.</w:t>
      </w:r>
    </w:p>
    <w:p>
      <w:r>
        <w:rPr>
          <w:b/>
        </w:rPr>
        <w:t>E. 4.1</w:t>
      </w:r>
    </w:p>
    <w:p>
      <w:r>
        <w:t>Die Revision eines Urteils des Bundesverwaltungsgerichts kann ge- mäss Art. 121 Bst. c BGG verlangt werden, wenn einzelne Anträge unbe- urteilt geblieben sind. Unter "Anträgen" im Sinne dieser Bestimmung sind dabei grundsätzlich nur solche materieller Art zu verstehen, während blosse Verfahrensanträge nicht darunter fallen (vgl. Urteil des BVGer E- 5637/2017 vom 30. Oktober 2017 E. 3.2.2 m.H.). Der Revisionsgrund ist zudem nicht schon verwirklicht, wenn das Urteil, dessen Revision verlangt wird, auf einen Antrag nicht ausdrücklich eingeht. In diesem Fall ist zu prü- fen, ob ein Antrag allenfalls stillschweigend beurteilt wurde. Erst wenn an- genommen werden kann, das Gericht habe es tatsächlich unterlassen, über das Begehren zu entscheiden, sei es, weil es diesen Punkt bei der Urteilsfällung überhaupt ausser Acht gelassen hat, sei es, weil es irrtümlich davon ausging, der fragliche Antrag sei nicht gestellt worden, gilt ein Antrag</w:t>
      </w:r>
    </w:p>
    <w:p>
      <w:r>
        <w:t>D-4199/2020 Seite 9 als unbeurteilt geblieben (NIKLAUS OBERHOLZER, in: Seiler/von Werdt/Gün- gerich/Oberholzer, a.a.O., Art. 121 Rz. 20).</w:t>
      </w:r>
    </w:p>
    <w:p>
      <w:r>
        <w:rPr>
          <w:b/>
        </w:rPr>
        <w:t>E. 4.2</w:t>
      </w:r>
    </w:p>
    <w:p>
      <w:r>
        <w:t>Gemäss Art. 121 Bst. d BGG kann die Revision eines Entscheids des Bundesverwaltungsgerichts verlangt werden, wenn das Gericht in den Ak- ten liegende erhebliche Tatsachen aus Versehen nicht berücksichtigt hat. Ein Versehen ist anzunehmen, wenn ein Aktenstück oder eine Aktenstelle übergangen beziehungsweise nicht zur Kenntnis genommen oder deren Sinn nicht korrekt erfasst worden ist. Das Versehen muss sich dabei auf den Inhalt der nicht berücksichtigten Tatsache beziehen, auf die Wahrneh- mung des Gerichts, und nicht auf die Sachverhalts- oder Beweiswürdigung. Eine Revision scheidet daher aus, wenn einer bestimmten Tatsache be- wusst keine Rechnung getragen wird, weil das Gericht diese nicht für aus- schlaggebend hält. Ferner muss die übersehene Tatsache erheblich sein. Das bedeutet, dass die Tatsache geeignet ist, die tatbeständlichen Grund- lagen des Entscheids zu ändern, was bei zutreffender rechtlicher Würdi- gung zu einem anderen, für den Gesuchsteller günstigeren Ergebnis hätte führen müssen (vgl. BGE 122 II 17 E. 3 sowie statt vieler: Urteile des BVGer D-1476/2020 vom 3. April 2020 E. 2; E-6550/2019 vom 10. März 2020 E. 4.2; siehe auch MOSER/BEUSCH/KNEUBÜHLER, a.a.O., Rz. 5.51 und 5.54).</w:t>
      </w:r>
    </w:p>
    <w:p>
      <w:r>
        <w:rPr>
          <w:b/>
        </w:rPr>
        <w:t>E. 4.3</w:t>
      </w:r>
    </w:p>
    <w:p>
      <w:r>
        <w:t>Weiter ist festzuhalten, dass die Revision eines Urteils des Bundesver- waltungsgerichts nicht wegen Verletzung des rechtlichen Gehörs verlangt werden kann. Es handelt sich dabei nicht um einen der in Art. 121-123 BGG aufgelisteten Revisionsgründe (vgl. zum Ganzen BVGE 2015/20 E. 3).</w:t>
      </w:r>
    </w:p>
    <w:p>
      <w:r>
        <w:rPr>
          <w:b/>
        </w:rPr>
        <w:t>E. 5.1</w:t>
      </w:r>
    </w:p>
    <w:p>
      <w:r>
        <w:t>Zur Begründung des Revisionsgesuchs wurde einleitend geltend ge- macht, dass der angefochtene Entscheid de facto trotz seiner Länge ein summarisch begründetes Urteil sei. Das Gericht habe zunächst halbwegs mit einem Schriftenwechsel begonnen und dann mittendrin ohne Not und ohne gesetzliche Grundlage die ordentliche Fortsetzung unterdrückt und ein Urteil gefällt. Dessen Aufbau bestehe in kumulativ aneinandergereihten dass-Sätzen, wobei in der Regel auf die Nennung der genauen Aktenstü- cke verzichtet und beispielsweise pauschal ein Affidavit – obwohl sich meh- rere bei den Akten befänden – als unglaubwürdig qualifiziert werde, ohne dass die im Kontext angebotenen Beweise je abgenommen und geprüft worden wären. Das Urteil sei nicht rechtsgenüglich begründet und verletze den Untersuchungsgrundsatz und den Anspruch auf rechtliches Gehör. Es mute seltsam an, dass das Gericht auf Seite 3 des Urteils nicht einmal in</w:t>
      </w:r>
    </w:p>
    <w:p>
      <w:r>
        <w:t>D-4199/2020 Seite 10 der Lage sei, die Familienverhältnisse des Gesuchstellers korrekt wieder- zugeben. Eine weitere Merkwürdigkeit stelle der Umstand dar, dass im Ur- teil hinsichtlich der Verfügung des SEM vom 18. Dezember 2019 stehe, das Eröffnungsdatum sei unbekannt. Das Gericht werde dringend ersucht, herauszufinden und mitzuteilen, wann die Verfügung eröffnet worden sei. Zudem sei weder das SEM noch das Bundesverwaltungsgericht auf die Eingabe des Gesuchstellers vom 21. Dezember 2019, welche mit zahlrei- chen neuen Beweismitteln versehen gewesen sei, eingetreten, weshalb dies umgehend nachzuholen sei.</w:t>
      </w:r>
    </w:p>
    <w:p>
      <w:r>
        <w:rPr>
          <w:b/>
        </w:rPr>
        <w:t>E. 5.2.1</w:t>
      </w:r>
    </w:p>
    <w:p>
      <w:r>
        <w:t>Es ist festzuhalten, dass das Urteil vom 9. Juli 2020, auch wenn es in der Form eines "dass-Urteils" redigiert wurde, nicht bloss mit einer sum- marischen Begründung versehen ist. Es handelt sich nicht um einen ein- zelrichterlichen Entscheid, sondern um ein Urteil, welches in der Besetzung von drei Richterinnen und Richtern erging. Ein solches bedarf einer or- dentlichen Begründung (vgl. Art. 111a Abs. 2 AsylG e contrario), welche in- dessen nicht an eine bestimmte Form gebunden ist. Allein aus dem Um- stand, dass das Urteil nicht in Prosa verfasst wurde, lässt sich keineswegs ableiten, es handle sich de facto um ein summarisch begründetes Urteil. Die Art und Weise, wie ein Urteil erstellt wurde, stellt im Übrigen ohnehin keinen der in Art. 121 BGG aufgelisteten Verfahrensmängel dar und ist so- mit einer Revision nicht zugänglich.</w:t>
      </w:r>
    </w:p>
    <w:p>
      <w:r>
        <w:rPr>
          <w:b/>
        </w:rPr>
        <w:t>E. 5.2.2</w:t>
      </w:r>
    </w:p>
    <w:p>
      <w:r>
        <w:t>Weiter wurde in der Revisionseingabe gerügt, dass kein ordentlicher Schriftenwechsel durchgeführt worden sei. In diesem Zusammenhang ist festzuhalten, dass sich auf Seite 9 des angefochtenen Urteils der Hinweis befindet, es werde gestützt auf Art. 111a Abs. 1 AsylG auf einen Schriften- wechsel verzichtet. Diese spezialgesetzliche Bestimmung erlaubt es auch in Fällen, in denen drei Richterinnen oder Richter über eine Beschwerde befinden, von der Durchführung eines Schriftenwechsels abzusehen. Das entsprechende Vorgehen stützt sich somit auf eine gesetzliche Grundlage, welche im Entscheid ausdrücklich erwähnt wurde, und erweist sich offen- sichtlich als rechtmässig.</w:t>
      </w:r>
    </w:p>
    <w:p>
      <w:r>
        <w:rPr>
          <w:b/>
        </w:rPr>
        <w:t>E. 5.2.3</w:t>
      </w:r>
    </w:p>
    <w:p>
      <w:r>
        <w:t>Sodann kann die im Revisionsgesuch geäusserte Kritik, das Gericht habe die Familienverhältnisse im Urteil falsch dargestellt, nicht nachvollzo- gen werden. An der zitierten Stelle auf Seite 3 des Urteils D-502/2020 wur- den nicht etwa die vollständigen Familienverhältnisse des Gesuchstellers wiedergegeben, sondern dessen Aussagen im Rahmen der Anhörung zu-</w:t>
      </w:r>
    </w:p>
    <w:p>
      <w:r>
        <w:t>D-4199/2020 Seite 11 sammengefasst. Dies lässt sich ohne Weiteres aus dem Kontext der be- treffenden Textpassage erkennen. Tatsächlich gab der Gesuchsteller an- lässlich seiner Anhörung im Dezember 2016 an, dass er mit seiner Ehefrau zwei gemeinsame Söhne habe, die in der Schweiz geboren seien (vgl. C34, F43). Der dritte Sohn kam erst im Jahr (…) und damit nach der Anhörung zu den Asylgründen zur Welt.</w:t>
      </w:r>
    </w:p>
    <w:p>
      <w:r>
        <w:rPr>
          <w:b/>
        </w:rPr>
        <w:t>E. 5.2.4</w:t>
      </w:r>
    </w:p>
    <w:p>
      <w:r>
        <w:t>Weiter ist nicht ersichtlich, inwiefern dem Gesuchsteller ein Nachteil daraus erwachsen sein soll, dass das Eröffnungsdatum der Verfügung des SEM vom 18. Dezember 2019 keinen Eingang in das Beschwerdeurteil ge- funden hat, zumal ihm nicht vorgeworfen worden war, die Beschwerde sei verspätet eingereicht worden. Der Vollständigkeit halber ist indessen anzu- merken, dass die betreffende Verfügung dem Gesuchsteller gemäss Sen- dungsverfolgung der Post (Sendungsnummer …) am 27. Dezember 2019 eröffnet worden war.</w:t>
      </w:r>
    </w:p>
    <w:p>
      <w:r>
        <w:rPr>
          <w:b/>
        </w:rPr>
        <w:t>E. 5.2.5</w:t>
      </w:r>
    </w:p>
    <w:p>
      <w:r>
        <w:t>Soweit der Gesuchsteller kritisiert, weder das SEM noch das Bun- desverwaltungsgericht sei auf seine Eingabe vom 21. Dezember 2019 "ein- getreten", ist nicht ersichtlich, was darunter zu verstehen wäre. Ein formel- les Eintreten auf (Beweismittel-)Eingaben ist nicht erforderlich und es reicht aus, wenn aus dem Entscheid hervorgeht, dass die vorgelegten Beweis- mittel zu den Akten genommen und gewürdigt wurden. Im revisionsweise angefochtenen Urteil wurde auf Seite 5 die betreffende Eingabe inklusive der darin vorgelegten Beweismittel erwähnt und somit zur Kenntnis genom- men. Der Umstand, dass der Gesuchsteller mit der Würdigung der Beweis- mittel durch das Bundesverwaltungsgericht auf Seite 11 f. des Urteils nicht einverstanden ist und diese für unzureichend hält, stellt keinen Revisions- grund dar. Die Beweismitteleingaben werden im Urteil ausdrücklich er- wähnt, weshalb nicht davon ausgegangen werden kann, das Gericht habe diese übersehen respektive aus Versehen nicht berücksichtigt. Der Revisi- onsgrund von Art. 121 Bst. d BGG ist daher in dieser Hinsicht nicht erfüllt.</w:t>
      </w:r>
    </w:p>
    <w:p>
      <w:r>
        <w:rPr>
          <w:b/>
        </w:rPr>
        <w:t>E. 5.2.6</w:t>
      </w:r>
    </w:p>
    <w:p>
      <w:r>
        <w:t>Sodann wurde in der Revisionseingabe vorgebracht, dem angefoch- tenen Urteil fehle es an einer rechtsgenüglichen Begründung. Damit wird eine Verletzung des Anspruchs auf rechtliches Gehör geltend gemacht. Eine Revision des Urteils D-502/2020 aufgrund der Verletzung des rechtli- chen Gehörs ist jedoch ausgeschlossen, da es sich dabei nicht um einen der in Art. 121-123 BGG aufgelisteten Revisionsgründe handelt (vgl. oben E. 4.3).</w:t>
      </w:r>
    </w:p>
    <w:p>
      <w:r>
        <w:t>D-4199/2020 Seite 12</w:t>
      </w:r>
    </w:p>
    <w:p>
      <w:r>
        <w:rPr>
          <w:b/>
        </w:rPr>
        <w:t>E. 6.1</w:t>
      </w:r>
    </w:p>
    <w:p>
      <w:r>
        <w:t>Im Revisionsbegehren wird weiter dargelegt, es sei bereits in der Be- schwerde vom 26. Januar 2020 beantragt worden, das SEM sei zu ver- pflichten, Einsicht in die vollständigen und paginierten Verfahrensakten samt Aktenverzeichnis (vom 24. September 2014 bis dato) zu gewähren. Im angefochtenen Entscheid werde nun aktenwidrig behauptet, es sei nicht deklariert worden, in welche Aktenstücke keine Einsicht gewährt worden sei. Weiter sei im Beschwerdeverfahren um Einsicht in die Botschaftsab- klärungen ersucht worden. Das SEM habe auf entsprechende Aufforde- rung des Bundesverwaltungsgerichts – wenn auch eingeschränkte – Ein- sicht in die Botschaftsabklärung gewährt, wobei dies Akten bis zum 31. Mai 2017 umfasst habe. Dem Aktenverzeichnis lasse sich indessen entneh- men, dass der E-Mailverkehr zwischen dem SEM und der Botschaft in Ka- merun bis zum 27. Juli 2017 gedauert habe und mehrere Botschaftsanfra- gen beinhalte. Diese Korrespondenz und der Inhalt der zweiten Botschafts- anfrage sei vom SEM nicht offengelegt worden, was einen flagranten Ge- setzesverstoss darstelle. Da die Anträge auf Akteneinsicht somit unbeur- teilt geblieben seien, sei das Urteil gestützt auf Art. 121 Bst. c BGG in Re- vision respektive eventualiter in Wiedererwägung zu ziehen. Ebenfalls un- beurteilt geblieben sei der Antrag, das SEM sei anzuweisen, sämtliche Her- kunftsländerinformationen, auf welche sich die Verfügung stütze, mittels Quellenangaben offenzulegen und dem Gesuchsteller das rechtliche Ge- hör dazu zu gewähren. Zur Aktenführung des SEM sei ferner anzumerken, dass als Beweismittel für die Niederbrennung des väterlichen Hauses durch das Militär eine CD eingereicht worden sei, welche aber nicht in der "Beweisliste" der Verfü- gung des SEM figuriere. Die CD sei dem SEM ein zweites Mal zugestellt worden, was in den Akten nirgends erscheine, ebenso wenig wie die dies- bezügliche Korrespondenz mit Staatssekretär Mario Gattiker. Das SEM habe diverse Ereignisse – namentlich die Flucht der weiteren Familienan- gehörigen des Gesuchstellers und deren Hintergründe – als irrelevant an- gesehen beziehungsweise gar nicht behandelt und diesbezügliche Be- weismittel ignoriert. Das Bundesverwaltungsgericht habe sich diesem pau- schalen Vorgehen fatalerweise unbesehen angeschlossen, in Verletzung des Untersuchungsgrundsatzes und des Anspruchs auf rechtliches Gehör. Sodann sei in der Eingabe vom 16. Februar 2020 ein Schreiben von E._______ vom 30. Januar 2020 inklusive zwei Zustellcouverts (alles im Original) zu den Akten gereicht worden, in welchem die langjährige Mit-</w:t>
      </w:r>
    </w:p>
    <w:p>
      <w:r>
        <w:t>D-4199/2020 Seite 13 gliedschaft des Gesuchstellers beim (…) und seine damit zusammenhän- genden Tätigkeiten bestätigt würden. Dabei handle es sich um ein zentra- les Dokument, da dieses insbesondere die hohe Funktion des Gesuchstel- lers in der (…) darlege und beweise. Im angefochtenen Urteil sei hinsicht- lich der Eingabe vom 16. Februar 2020 vermerkt, es seien Kopien – und nicht etwa die Originale – von Zustellcouverts eingereicht worden. Zudem werde ausgeführt, das als Beilage erwähnte Schreiben eines E._______ vom 30. Januar 2020 habe sich nicht bei der Eingabe befunden. Es sei ein krasser Verstoss gegen Treu und Glauben, dass die Instruktionsrichterin den Gesuchsteller nicht unverzüglich auf das Fehlen dieses zentralen Do- kuments hingewiesen beziehungsweise ihm die Gelegenheit eingeräumt habe, dieses nachzureichen. Da die Originale eigentlich bereits eingereicht worden seien, könnten nun lediglich Kopien des Schreibens vom 30. Ja- nuar 2020 sowie der beiden Zustellcouverts eingereicht werden.</w:t>
      </w:r>
    </w:p>
    <w:p>
      <w:r>
        <w:rPr>
          <w:b/>
        </w:rPr>
        <w:t>E. 6.2.1</w:t>
      </w:r>
    </w:p>
    <w:p>
      <w:r>
        <w:t>In Bezug auf die Aktenführung des SEM im erstinstanzlichen Asylver- fahren ist festzuhalten, dass diese tatsächlich als mangelhaft angesehen werden muss. So wurden diverse Aktenstücke – darunter die erwähnte Korrespondenz mit Staatssekretär Mario Gattiker – erst nach dem Be- schwerdeentscheid des Bundesverwaltungsgerichts vom 9. Juli 2020 pa- giniert (vgl. Aktenverzeichnis Dossier C, Aktenstücke C72 ff.). Das N-Dos- sier, welches dem Bundesverwaltungsgericht im Rahmen des vorliegen- den Revisionsverfahrens im August 2020 übermittelt worden war, enthielt immer noch eine erhebliche Anzahl von unpaginierten Aktenstücken. Nach- dem das Dossier mit Zwischenverfügung vom 9. November 2020 dem SEM überwiesen wurde zur Behandlung des mit der Revisionseingabe gestell- ten Akteneinsichtsgesuchs, wurden erneut diverse Akten nachpaginiert (vgl. Aktenverzeichnis Dossier "A", Aktenstücke A24 ff., Aktenverzeichnis Dossier "C", Aktenstücke C91 ff., Aktenverzeichnis Dossier "D", Aktenstück D6 f.), bevor dem Gesuchsteller am 10. Dezember 2020 die von ihm bean- tragte Einsicht in die vorinstanzlichen Akten gewährt wurde. Dieses Vorge- hen erscheint zwar grundsätzlich fragwürdig. Indessen hat das Gericht im Urteil D-502/2020 den Antrag des Gesuchstellers auf Akteneinsicht nicht unbehandelt gelassen. Vielmehr hat es festgehalten, dass bezüglich der geltend gemachten unvollständigen Gewährung der Akteneinsicht durch die Vorinstanz – mit Ausnahme der Akten zur Botschaftsabklärung – in der Beschwerde nicht deklariert worden sei, in welche Aktenstücke keine Ein- sicht gewährt worden sein soll, und dass kein konkretes Gesuch gestellt worden sei, weshalb auf diesen Punkt nicht näher einzugehen sei (vgl. a.a.O. S. 10). Der Gesuchsteller teilt diese Auffassung offensichtlich nicht</w:t>
      </w:r>
    </w:p>
    <w:p>
      <w:r>
        <w:t>D-4199/2020 Seite 14 und ist der Ansicht, sein Gesuch um Akteneinsicht sei ausreichend konkret gewesen. Dabei handelt es sich jedoch lediglich um inhaltliche Kritik am angefochtenen Entscheid, da die Beurteilung des Antrags um Gewährung der Akteneinsicht als unzutreffend erachtet wird. Das Revisionsverfahren dient jedoch nicht dazu, eine abweichende rechtliche Würdigung in Bezug auf einzelne Beschwerdeanträge vorzunehmen. Das Gericht hat den An- trag um Akteneinsicht weder übersehen noch unbeurteilt gelassen, son- dern diesen nicht zur Zufriedenheit des Gesuchstellers behandelt. Ein Re- visionsgrund im Sinne von Art. 121 BGG liegt damit nicht vor. Dasselbe gilt für das Vorbringen, das Bundesverwaltungsgericht habe die vom SEM ge- währte Einsicht in die Botschaftsabklärung als ausreichend qualifiziert und dabei übersehen, dass in eine zweite Botschaftsanfrage und -antwort (Ak- ten C42-C45) keine Einsicht gewährt worden sei. Im Urteil D-502/2020 wurde ausdrücklich festgehalten, dass das SEM die Aktenstücke C42-C45 als Akten mit überwiegenden öffentlichen oder privaten Interessen an der Geheimhaltung und das Aktenstück C41 als "interne Akten" qualifiziert habe, was nicht zu beanstanden sei. Im Weiteren hielt das Gericht fest, dass das SEM auf keines der genannten Aktenstücke zum Nachteil des Gesuchstellers abgestellt habe, weshalb keine weitere Akteneinsicht zu gewähren sei (vgl. a.a.O. S. 10). Von einer übersehenen zweiten Bot- schaftsanfrage oder einem nicht beurteilten Antrag kann auch in dieser Hinsicht nicht die Rede sein.</w:t>
      </w:r>
    </w:p>
    <w:p>
      <w:r>
        <w:rPr>
          <w:b/>
        </w:rPr>
        <w:t>E. 6.2.2</w:t>
      </w:r>
    </w:p>
    <w:p>
      <w:r>
        <w:t>Der Gesuchsteller beanstandet ferner, sein Antrag, das SEM habe sämtliche Herkunftsländerinformationen, auf welche sich seine Verfügung stütze, mittels Quellenangaben offenzulegen, sei nicht behandelt worden. Der betreffende Antrag wurde auf Seite 6 des Urteils D-502/2020 ausdrück- lich erwähnt. In der Folge kam das Gericht indessen zum Schluss, dass die Vorinstanz das rechtliche Gehör des Beschwerdeführers nicht verletzt und den rechtserheblichen Sachverhalt richtig und vollständig festgestellt habe (vgl. a.a.O. S. 11 und 13). Auch wenn es den Antrag auf Offenlegung der Quellenangaben damit nicht explizit abgewiesen hat, handelt es bei diesen Feststellungen doch um eine stillschweigende Beurteilung respektive Ab- weisung dieses Antrags.</w:t>
      </w:r>
    </w:p>
    <w:p>
      <w:r>
        <w:rPr>
          <w:b/>
        </w:rPr>
        <w:t>E. 6.2.3</w:t>
      </w:r>
    </w:p>
    <w:p>
      <w:r>
        <w:t>In der Revisionseingabe wird schliesslich gerügt, das SEM habe eine als Beweismittel eingereichte CD sowie weitere Dokumente nicht korrekt in den Akten abgelegt. Zudem habe es massgebliche Beweismittel und ent- scheidende Ereignisse ignoriert, wobei das Bundesverwaltungsgericht sich diesem Vorgehen unbesehen angeschlossen habe. Zunächst ist festzuhal- ten, dass sich die betreffende CD in den Akten befindet (vgl. C68) und in</w:t>
      </w:r>
    </w:p>
    <w:p>
      <w:r>
        <w:t>D-4199/2020 Seite 15 der angefochtenen Verfügung ausdrücklich erwähnt wurde (vgl. C81, S. 3 Ziff. 6). Sodann handelt es sich beim Umstand, welche Bedeutung das SEM einem konkreten Beweismittel beimisst und wie es einzelne Vorbrin- gen wertet, um die rechtliche Würdigung eines Sachverhalts. Das Gericht hat vorliegend die Einschätzung des SEM in seinem Urteil D-502/2020 trotz der im Beschwerdeverfahren geäusserten Kritik bestätigt (vgl. a.a.O. S. 11 f.). Entgegen der in der Revisionseingabe vertretenen Auffassung stellt dies keinen zulässigen Revisionsgrund dar, da es sich nicht um einen unbeurteilten materiellen Antrag handelt und das Gericht keine erheblichen Tatsachen übersehen, sondern diese anders als der Gesuchsteller gewür- digt hat.</w:t>
      </w:r>
    </w:p>
    <w:p>
      <w:r>
        <w:rPr>
          <w:b/>
        </w:rPr>
        <w:t>E. 6.2.4</w:t>
      </w:r>
    </w:p>
    <w:p>
      <w:r>
        <w:t>Sodann macht der Gesuchsteller geltend, dass er mit Eingabe vom 16. Februar 2020 ein Schreiben von E._______ vom 30. Januar 2020 (im Original, inklusive zwei Zustellcouverts) zu den Akten gereicht habe. Erst dem Urteil vom 9. Juli 2020 habe er entnommen, dass das Schreiben sich nicht bei den Beilagen der betreffenden Eingabe befunden habe und sich in den Akten des Bundesverwaltungsgerichts lediglich Kopien der Zustell- couverts fänden. Dies stelle einen Revisionsgrund im Sinne von Art. 121 Bst. c und d BGG dar. In diesem Zusammenhang ist festzuhalten, dass das Gericht im Verfahren D-502/2020 das Fehlen des betreffenden Beweismit- tels – welches die exilpolitischen Tätigkeiten des Gesuchstellers belegen sollte – zwar bemerkt hat, es jedoch nicht als notwendig erachtete, dieses nachzufordern. Im angefochtenen Urteil äusserte sich das Gericht durch- aus zur vom Gesuchsteller geltend gemachten exilpolitischen Tätigkeit. Dabei stützte es die Einschätzung der Vorinstanz, dass diese als zu nie- derschwellig einzustufen sei, um die Aufmerksamkeit der heimatlichen Re- gierung auf sich zu ziehen (vgl. a.a.O. S. 12). Es muss folglich davon aus- gegangen werden, dass das Gericht in antizipierter Beweiswürdigung zum Schluss kam, dass das als Beweismittel angebotene Schreiben von E._______ vom 30. Januar 2020 nicht geeignet sei, zu einer anderen Ein- schätzung zu führen. Nachdem das Urteil ausdrücklich festhält, dass sich das Schreiben nicht bei der Eingabe vom 16. Februar 2020 befunden habe, kann nicht angenommen werden, dass die fehlende Nachforderung dieses Dokuments ein Versehen des Gerichts darstellt. Inwiefern in dieser Hinsicht ein (materieller) Antrag unbeurteilt geblieben sein soll, ist ebenfalls nicht ersichtlich, zumal sich das Gericht mit der exilpolitischen Tätigkeit des Ge- suchstellers auseinandergesetzt hat. Der Umstand, dass dieser die Auffas- sung des Gerichts nicht teilt und die Würdigung seiner politischen Aktivitä-</w:t>
      </w:r>
    </w:p>
    <w:p>
      <w:r>
        <w:t>D-4199/2020 Seite 16 ten als unzutreffend einschätzt, ist als blosse appellatorische Kritik zu wer- ten, die nicht geeignet ist, zur Revision des angefochtenen Urteils zu füh- ren.</w:t>
      </w:r>
    </w:p>
    <w:p>
      <w:r>
        <w:rPr>
          <w:b/>
        </w:rPr>
        <w:t>E. 7.1</w:t>
      </w:r>
    </w:p>
    <w:p>
      <w:r>
        <w:t>In den Rechtsbegehren wurde sodann beantragt, es sei festzustellen, die von der Vorinstanz am 11. Dezember 2010 gewährte Akteneinsicht habe nur die Akten vom 2. Juli 2015 bis und mit 28. Juni 2018 (C1-C69) umfasst. Zudem hätten sich in den vorinstanzlichen Akten auch Akten be- funden, die zum Fall der Tochter D._______ gehörten, während andere Ak- ten, zugehörig zum Asylgesuch von D._______ Vater, gefehlt hätten. Wei- ter sei festzustellen, dass dem Gesuchsteller im erstinstanzlichen Asylver- fahren entgegen früherer Zusicherungen nach Gewährung der Aktenein- sicht keine Möglichkeit zur Stellungnahme eingeräumt worden sei. Schliesslich sei festzustellen, dass das Asylgesuch der Tochter D._______ seit ihrer Einreise am (…) August 2019 pendent sei.</w:t>
      </w:r>
    </w:p>
    <w:p>
      <w:r>
        <w:rPr>
          <w:b/>
        </w:rPr>
        <w:t>E. 7.2</w:t>
      </w:r>
    </w:p>
    <w:p>
      <w:r>
        <w:t>Vorab ist darauf hinzuweisen, dass minderjährige Kinder vom SEM re- gelmässig unter derselben "N-Nummer" erfasst werden wie die Eltern, weshalb sich in den Akten der letzteren oft auch solche befinden, welche zum – allenfalls separat geführten – Verfahren der Kinder gehören. Dies ist nicht zu beanstanden und es ist nicht ersichtlich, inwiefern dem Gesuch- steller daraus ein Nachteil entstanden sein soll. Das Verfahren der Tochter bildete überdies nicht Gegenstand des revisionsweise angefochtenen Ur- teils und kann somit nicht Thema des Revisionsverfahrens sein. Weiter be- stand im erstinstanzlichen Verfahren des Gesuchstellers kein Anspruch da- rauf, dass ihm vor dem Asylentscheid die Möglichkeit eingeräumt wird, Ein- sicht in die Akten zu nehmen und eine Stellungnahme einzureichen. In Be- zug auf sämtliche der aufgeführten Feststellungsbegehren ist festzuhalten, dass diese keinen der in Art. 121 BGG abschliessend aufgezählten Revisi- onsgründe beschlagen. Zur Aktenführung des SEM und der geltend ge- machten unvollständig gewährten Akteneinsicht wurde bereits in den vor- stehenden Erwägungen Stellung genommen. Im Rahmen eines Revisions- verfahrens besteht kein Raum für die Feststellung von angeblichen Verfah- rensfehlern durch die Vorinstanz, da dies keinen Revisionsgrund darstellt.</w:t>
      </w:r>
    </w:p>
    <w:p>
      <w:r>
        <w:rPr>
          <w:b/>
        </w:rPr>
        <w:t>E. 8</w:t>
      </w:r>
    </w:p>
    <w:p>
      <w:r>
        <w:t>Zusammenfassend ist festzuhalten, dass die im Revisionsbegehren aufge- führten Kritikpunkte am angefochtenen Urteil weder den Tatbestand der unbeurteilt gebliebenen Anträge noch der aus Versehen nicht berücksich-</w:t>
      </w:r>
    </w:p>
    <w:p>
      <w:r>
        <w:t>D-4199/2020 Seite 17 tigten erheblichen Tatsachen im Sinne von Art. 121 Bst. c und d BGG er- füllen. Es liegen keine Gründe vor, welche eine Revision des Urteils D- 502/2020 vom 9. Juli 2020 rechtfertigen könnten. Das Revisionsbegehren ist daher abzuweisen und auf die Begehren, es sei die Flüchtlingseigen- schaft des Gesuchstellers festzustellen und ihm Asyl zu gewähren, ist nicht einzutreten.</w:t>
      </w:r>
    </w:p>
    <w:p>
      <w:r>
        <w:rPr>
          <w:b/>
        </w:rPr>
        <w:t>E. 9</w:t>
      </w:r>
    </w:p>
    <w:p>
      <w:r>
        <w:t>Der Gesuchsteller beantragt eventualiter, dass das angefochtene Urteil in Wiedererwägung zu ziehen und die Sache zur vollständigen und richtigen Feststellung des Sachverhalts und zur neuen Entscheidung an das SEM zurückzuweisen sei. Diesbezüglich ist anzumerken, dass ein gerichtliches Urteil nicht in Wiedererwägung gezogen werden kann, sondern nur mit den dafür vorgesehenen Rechtsmitteln angefochten oder in den gesetzlich vor- gesehenen Fällen einer Revision unterzogen werden kann (vgl. Urteil des BGer 2C_945/2016 vom 7. Oktober 2016 E. 2.5). Nachdem das Bundes- verwaltungsgericht im Asylverfahren des Gesuchstellers letztinstanzlich geurteilt hat, ist eine Abänderung des Urteils D-502/2020 ausschliesslich im Rahmen der Revision möglich. Auf das Eventualbegehren, das betref- fende Urteil sei in Wiedererwägung zu ziehen, ist daher nicht einzutreten. Das mit der Eingabe vom 24. November 2020 unter dem Zwischentitel "Wiedererwägungsgesuch" eingereichte neue Beweismittel (Zeitungsarti- kel vom (…) Oktober 2020) kann folglich nicht berücksichtigt werden, zu- mal eine Revision aufgrund von nachträglich entstandenen Beweismitteln nicht möglich ist (vgl. BVGE 2013/22).</w:t>
      </w:r>
    </w:p>
    <w:p>
      <w:r>
        <w:rPr>
          <w:b/>
        </w:rPr>
        <w:t>E. 10.1</w:t>
      </w:r>
    </w:p>
    <w:p>
      <w:r>
        <w:t>Bei diesem Ausgang des Verfahrens wären die Kosten grundsätzlich dem Gesuchsteller aufzuerlegen (vgl. Art. 63 Abs. 1 VwVG; Art. 1-3 des Reglements vom 21. Februar 2008 über die Kosten und Entschädigungen vor dem Bundesverwaltungsgericht [VGKE, SR 173.320.2]). Auf die Erhe- bung von Kosten ist jedoch angesichts der mit Verfügung vom 9. Novem- ber 2020 gewährten unentgeltlichen Prozessführung zu verzichten.</w:t>
      </w:r>
    </w:p>
    <w:p>
      <w:r>
        <w:rPr>
          <w:b/>
        </w:rPr>
        <w:t>E. 10.2</w:t>
      </w:r>
    </w:p>
    <w:p>
      <w:r>
        <w:t>Mit derselben Instruktionsverfügung wurde dem Gesuchsteller lic.iur. Verena Gessler als amtliche Rechtsbeiständin beigeordnet. Die Rechtsver- treterin hat keine Kostennote eingereicht, weshalb das amtliche Honorar aufgrund der Akten zu bestimmen ist (vgl. Art. 14 Abs. 2 VGKE). Unter Be- rücksichtigung der massgeblichen Bemessungsfaktoren (vgl. Art. 8 ff. des Reglements vom 21. Februar 2008 über die Kosten und Entschädigungen</w:t>
      </w:r>
    </w:p>
    <w:p>
      <w:r>
        <w:t>D-4199/2020 Seite 18 vor dem Bundesverwaltungsgericht [VGKE, SR 173.320.2]) ist das amtli- che Honorar auf insgesamt Fr. 1'500.– (inklusive Auslagen) festzusetzen.</w:t>
      </w:r>
    </w:p>
    <w:p>
      <w:r>
        <w:rPr>
          <w:b/>
        </w:rPr>
        <w:t>E. 10.3</w:t>
      </w:r>
    </w:p>
    <w:p>
      <w:r>
        <w:t>Soweit in der Revisionseingabe beantragt wird, dem Gesuchsteller sei "für das erstinstanzliche und die laufenden Verfahren" die unentgeltliche Verbeiständung zu bewilligen, soweit dies nicht schon geschehen sei, wird dieser Antrag nicht weiter begründet. Inwieweit sich dieses Rechtsbegeh- ren auf einen Revisionsgrund stützt, wird nicht geltend gemacht und ist nicht ersichtlich. Auf diesen nicht präzisierten und unbegründeten Verfah- rensantrag ist daher nicht einzutreten.</w:t>
      </w:r>
    </w:p>
    <w:p>
      <w:r>
        <w:t>(Dispositiv nächste Seite)</w:t>
      </w:r>
    </w:p>
    <w:p>
      <w:r>
        <w:t>D-4199/2020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