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D-4178/2015 vom 8. September 2015</w:t>
      </w:r>
    </w:p>
    <w:p>
      <w:r>
        <w:t>Bundesverwaltungsgericht, 2015-09-08, DE</w:t>
      </w:r>
    </w:p>
    <w:p>
      <w:r>
        <w:rPr>
          <w:b/>
        </w:rPr>
        <w:t xml:space="preserve">Quelle: </w:t>
      </w:r>
      <w:r>
        <w:t>https://mcp.opencaselaw.ch/entscheid/bvger_D-4178_2015</w:t>
      </w:r>
    </w:p>
    <w:p>
      <w:r>
        <w:t>FR: TAF D-4178/2015 du 8 septembre 2015</w:t>
      </w:r>
    </w:p>
    <w:p>
      <w:r>
        <w:t>IT: TAF D-4178/2015 del 8 settembre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im Geltungsbereich des Asylgesetzes die Verletzung von Bundesrecht (einschliesslich Missbrauch und Überschreiten des Ermessens) sowie die unrichtige und unvollständige Feststellung des rechts­erheblichen Sachverhalts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durch das Gericht ist vorliegend festzustellen, dass sich in den Vorbringen der Beschwerdeführenden keine konkreten Anhaltspunkte finden lassen, wonach sie in ihrem Heimatland gezielten asylrelevanten Verfolgungsmassnahmen ausgesetzt waren respektive solche ernsthaft zu befürchten hatten. Zur Vermeidung von Wiederholungen kann vollumfänglich auf die vorinstanzlichen, unter Bst. C.b vorstehend zusammengefassten Erwägungen verwiesen werden, denen in der Beschwerdeschrift nichts Stichhaltiges entgegengehalten wird. So werden darin bezüglich der Asylgründe von C._______ lediglich Textstellen unter anderem aus einem Bericht von Human Rights Watch zitiert, die sich nicht direkt auf C._______ respektive nicht einmal auf Zwangsrekrutierungen durch die YPG, sondern auf die Rekrutierung von Jugendlichen durch die Freie Syrische Armee, den Islamischen Staat, die Al-Nusra-Front und die Ahrar Al-Sham beziehen. Im Zusammenhang mit den Vorbringen des Beschwerdeführers zu den Aufträgen durch die YPG wird in der Beschwerdeschrift sodann nur gemutmasst, dass der Beschwerdeführer gegenüber der YPG nicht langfristig einen erneuten Einsatz im Kriegsgebiet hätte verweigern können. Damit wird allerdings nicht dargelegt, inwiefern ein weiterer entsprechender Auftrag seitens der YPG als solcher genügend intensiv gewesen wäre, um als ernsthafter Nachteil im Sinne von Art. 3 Abs. 2 AsylG zu gelten. Zudem deutet aufgrund der Aktenlage nichts darauf hin und wird in der Beschwerde im Übrigen auch nicht vorgebracht, dass der Beschwerdeführer bei einer Ablehnung eines weiteren entsprechenden Auftrags asylrelevanten Verfolgungsmassnahmen ausgesetzt gewesen wäre. Der angedeutete mögliche Verlust der Arbeitsstelle (vgl. Akten SEM A 15 F65 und Beschwerdeschrift S. 6 oben) stellt jedenfalls keinen ernsthaften Nachteil im Sinne des Asylgesetzes dar.</w:t>
      </w:r>
    </w:p>
    <w:p>
      <w:r>
        <w:rPr>
          <w:b/>
        </w:rPr>
        <w:t>E. 5.2</w:t>
      </w:r>
    </w:p>
    <w:p>
      <w:r>
        <w:t>Bezüglich der mit der Beschwerdeschrift eingereichten Beweismittel ist sodann Folgendes festzuhalten: Sowohl die "Waffenbesitzkarte" als auch der "Marschbefehl" liegen lediglich als Farbkopie vor. Kopien weisen allerdings einen geringen Beweiswert auf, da Manipulationen nicht ausgeschlossen werden können. Es ist sodann weder aus der Beschwerdeschrift noch aus der "Waffenbesitzkarte" selbst ersichtlich, was der Beschwerdeführer daraus - im Hinblick auf eine allfällige asylrelevante Gefährdung - ableiten möchte. Dass er für die YPG arbeitete, wurde beziehungsweise wird jedenfalls weder von der Vorinstanz noch vom Bundesverwaltungsgericht angezweifelt. Schliesslich ist festzustellen, dass der Beschwerdeführer den angeblich am 20. Dezember 2013 erhaltenen "Marschbefehl" im vorinstanzlichen Verfahren mit keinem Wort erwähnte. Entsprechend kann den Aussagen des Beschwerdeführers auch kein Hinweis darauf entnommen werden, dass er wegen dieses Marschbefehls künftigen Militärdienst in der syrischen Armee oder andere Konsequenzen befürchtete und deshalb das Heimatland verliess. Vielmehr brachte er anlässlich der Anhörung vor, er habe vielleicht ein Reservistenaufgebot erhalten, aber davon wisse er nicht ganz genau, weil er nicht anwesend sei (A 15 F98). Es gelingt ihm daher nicht, gestützt auf das im Beschwerdeverfahren eingereichte Beweismittel asylrelevante Konsequenzen glaubhaft zu machen.</w:t>
      </w:r>
    </w:p>
    <w:p>
      <w:r>
        <w:rPr>
          <w:b/>
        </w:rPr>
        <w:t>E. 5.3</w:t>
      </w:r>
    </w:p>
    <w:p>
      <w:r>
        <w:t>Nach dem Gesagten ist es den Beschwerdeführenden nicht gelungen, eine asylrelevante Gefährdung in ihrem Heimatland nachzuweisen oder zumindest glaubhaft zu machen. Das SEM hat demzufolge zu Recht ihre Flüchtlingseigenschaft verneint und die Asylgesuche abgelehnt. Auch die übrigen Beschwerdevorbringen sind nicht geeignet, eine Änderung dieser Einschätzung zu bewirken, weshalb nicht weiter darauf einzugehen ist.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6.3</w:t>
      </w:r>
    </w:p>
    <w:p>
      <w:r>
        <w:t>Mit der angefochtenen Verfügung wurden die Beschwerdeführenden wegen gegenwärtiger Unzumutbarkeit des Wegweisungsvollzugs vorläufig in der Schweiz aufgenommen. Weitere Ausführungen zur Frage des Wegweisungsvollzugs erübrigen sich daher.</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Aufgrund vorstehender Erwägungen erweisen sich die Beschwerdebegehren als aussichtslos. Das mit der Beschwerde gestellte Gesuch um unentgeltliche Prozessführung im Sinne von Art. 65 Abs. 1 VwVG ist daher - trotz ausgewiesener Sozialhilfeabhängigkeit der Beschwerdeführenden - abzuweisen.</w:t>
      </w:r>
    </w:p>
    <w:p>
      <w:r>
        <w:rPr>
          <w:b/>
        </w:rPr>
        <w:t>E. 8.2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