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D-4174/2019 vom 10. September 2019</w:t>
      </w:r>
    </w:p>
    <w:p>
      <w:r>
        <w:t>Bundesverwaltungsgericht, 2019-09-10, DE</w:t>
      </w:r>
    </w:p>
    <w:p>
      <w:r>
        <w:rPr>
          <w:b/>
        </w:rPr>
        <w:t xml:space="preserve">Quelle: </w:t>
      </w:r>
      <w:r>
        <w:t>https://mcp.opencaselaw.ch/entscheid/bvger_D-4174_2019</w:t>
      </w:r>
    </w:p>
    <w:p>
      <w:r>
        <w:t>FR: TAF D-4174/2019 du 10 septembre 2019</w:t>
      </w:r>
    </w:p>
    <w:p>
      <w:r>
        <w:t>IT: TAF D-4174/2019 del 10 settembre 2019</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Der Gesuchsteller versucht mit der Nachreichung von Beweismitteln die im vorangegangenen Beschwerdeverfahren vorgebrachte Herkunft zu belegen und macht damit die ursprüngliche Fehlerhaftigkeit des Beschwerdeentscheids D-3931/2016 vom 14. März 2018 geltend.</w:t>
      </w:r>
    </w:p>
    <w:p>
      <w:r>
        <w:rPr>
          <w:b/>
        </w:rPr>
        <w:t>E. 1.4</w:t>
      </w:r>
    </w:p>
    <w:p>
      <w:r>
        <w:t>Der Gesuchsteller ist durch das betreffende Beschwerdeurteil vom 14. März 2018 besonders berührt und hat ein schutzwürdiges Interesse an dessen Aufhebung oder Änderung. Er ist daher zur Einreichung des Revisionsgesuchs legitimiert (Art. 48 Abs. 1 Bst. c VwVG in analogiam).</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2.2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Der Gesuchsteller ruft mit der Nachreichung von Beweismitteln den gesetzlichen Revisionsgrund von Art. 123 Abs. 2 Bst. a BGG an. Das Revisionsgesuch vom 12. August 2019 ist damit hinreichend begründet. Wie es sich mit der in Art. 124 Abs. 1 Bst. d BGG festgehaltenen Frist für die Einreichung eines Revisionsgesuches verhält, kann angesichts der nachfolgenden Ausführungen offenbleiben.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3.1.1</w:t>
      </w:r>
    </w:p>
    <w:p>
      <w:r>
        <w:t>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während des vorangegangenen Verfahrens, das heisst bis zur Urteilsfällung, nicht gekannt hat und deshalb nicht geltend machen konnte. Ausgeschlossen sind damit auch Umstände, welche die gesuchstellende Partei bei pflichtgemässer Sorgfalt hätte kennen können, ebenso,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2. Aufl. 2013, S. 306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 gutzumachen (vgl. Elisabeth Escher, a.a.O., Art. 123 N 8).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Es genügt nicht, wenn sie zu einer neuen Würdigung bereits bekannter Tatsachen führen sollen; für eine andere Würdigung des Sachverhalts besteht im Rahmen eines Revisionsverfahrens kein Raum.</w:t>
      </w:r>
    </w:p>
    <w:p>
      <w:r>
        <w:rPr>
          <w:b/>
        </w:rPr>
        <w:t>E. 3.1.2</w:t>
      </w:r>
    </w:p>
    <w:p>
      <w:r>
        <w:t>Auf Revisionsgesuche, die auf erst nach Abschluss des Beschwerdeverfahrens entstandenen Tatsachen oder Beweismitteln gründen, ist - unabhängig von der Frage der Erheblichkeit der neuen Tatsachen oder Beweismittel - nicht einzutreten (vgl. BVGE 2013/22 E. 13).</w:t>
      </w:r>
    </w:p>
    <w:p>
      <w:r>
        <w:rPr>
          <w:b/>
        </w:rPr>
        <w:t>E. 3.2</w:t>
      </w:r>
    </w:p>
    <w:p>
      <w:r>
        <w:t>Vorliegend ist somit zu prüfen, ob der Gesuchsteller nach Erlass des Beschwerdeurteils vom 14. März 2018 erhebliche Tatsachen erfahren oder Beweismittel aufgefunden hat, die vor dem Entscheid entstanden sind, sie aber im vorangegangenen Verfahren nicht hatte beibringen können. Weiter ist zu prüfen, ob die neuen Vorbringen und Dokumente bei zumutbarer Sorgfalt bereits im früheren Verfahren hätten geltend gemacht respektive beigebracht werden können, und ob sie für die Tatbestandsermittlung entscheidend sind, das heisst, ob sie geeignet sind, die tatbeständliche Grundlage des Beschwerdeurteils vom 14. März 2018 zu ändern und zu einem anderen Ergebnis zu führen.</w:t>
      </w:r>
    </w:p>
    <w:p>
      <w:r>
        <w:rPr>
          <w:b/>
        </w:rPr>
        <w:t>E. 3.2.1</w:t>
      </w:r>
    </w:p>
    <w:p>
      <w:r>
        <w:t>Soweit sich der Gesuchsteller auf ein Schreiben seiner Mutter vom 5. Juli 2019 beruft, ist festzustellen, dass dieses erst nach dem Beschwerdeurteil vom 14. März 2018 entstanden ist. Es ist daher gemäss Art. 123 Abs. 2 Bst. a in fine BGG revisionsrechtlich unbeachtlich und auf das Revisionsgesuch ist diesbezüglich nicht einzutreten (vgl. die vorstehenden Ausführungen unter E. 3.1.2). Die Erheblichkeit des besagten Dokuments ist vorliegend nicht zu prüfen, da - wie ausgeführt - nach Abschluss des Beschwerdeverfahrens entstandene Beweismittel, selbst wenn sie erheblich sind, nicht im Rahmen eines Revisionsgesuchs entgegenzunehmen und zu prüfen sind (vgl. BVGE 2013/22 E. 13). Der Verweis des Gesuchstellers auf den Inhalt des besagten Schreibens, der sich auf einen Sachverhalt beziehe, der sich vor Erlass des Beschwerdeurteils vom 14. März 2018 zugetragen habe, vermag daran nichts zu ändern. Der Inhalt des Dokuments respektive dessen Erheblichkeit sind vorliegend, wie gesagt, nicht zu prüfen.</w:t>
      </w:r>
    </w:p>
    <w:p>
      <w:r>
        <w:rPr>
          <w:b/>
        </w:rPr>
        <w:t>E. 3.2.2</w:t>
      </w:r>
    </w:p>
    <w:p>
      <w:r>
        <w:t>Die Fotos und Ausweiskopien von Verwandten, auf welche sich der Gesuchsteller weiter beruft, seien vor dem Beschwerdeurteil vom 14. März 2018 entstanden. Die Fotos seien in Tibet aufgenommen worden und würden das dortige nomadische Leben seiner Familie zeigen. Seine Mutter habe diese mitgenommen, als sie China ihrerseits im Jahr 2016 verlassen habe, und sie in die Schweiz mitgebracht, als sie im Jahr 2017 im Rahmen des Familiennachzugs zu ihrem hier wohnhaften Mann gezogen sei. Die Kopie des Ausweisdokuments der Grossmutter mütterlicherseits trägt das Ausstellungsjahr 1990, diejenige des Onkels mütterlicherseits das Ausstellungsjahr 2007. Hinsichtlich der Fotos ist vorab festzustellen, dass es sich grundsätzlich um ein verspätetes Vorbringen handeln dürfte (Art. 123 Abs. 2 Bst. a BGG e contrario; sinngemäss Art. 46 VGG), habe der Gesuchsteller doch schon im vorangegangenen Beschwerdeverfahren von deren Existenz Kenntnis gehabt. Mit dem Einwand, sein damaliger Rechtsvertreter habe die Fotos nicht beim Gericht eingereicht, dürfte der Gesuchsteller nicht darzulegen vermögen, dass es ihm subjektiv unmöglich gewesen wäre, diese Dokumente bereits im früheren Verfahren einzubringen. Aber unabhängig von der Frage der verspäteten Geltendmachung vermögen die nun auf Revisionsebene neu eingebrachten Fotos und Kopien von Ausweisdokumenten von Verwandten mütterlicherseits keine Relevanz zu entfalten. Im ordentlichen Beschwerdeverfahren wurde bereits festgestellt, dass nicht ausgeschlossen werden könne, dass der Gesuchsteller Bezüge zu der von ihm angegebenen Herkunftsregion habe beziehungsweise Verwandte von ihm dort leben würden. Die Kopien von in den Jahren 1990 und 2007 ausgestellten Ausweisdokumenten (angeblicher) Verwandter und Fotos aus Tibet unbekannter Datierung sind daher unerheblich. Dass der Gesuchsteller aus der behaupteten Region in Tibet stammt respektive diese erst im geltend gemachten Zeitpunkt (April 2014) und aus den genannten Gründen (Reflexverfolgung wegen seines Vaters) verlassen hat, vermag er mit diesen Dokumenten nicht zu belegen. Diese Dokumente vermögen die Glaubhaftigkeit der im vorangegangenen Beschwerdeverfahren als unglaubhaft qualifizierten Herkunft des Gesuchstellers aus China im fraglichen Zeitpunkt (2014) und der Fluchtvorbringen nicht zu bewirken. Die Fotos und Ausweiskopien sind damit nicht als beweistauglich und somit auch nicht als erheblich im Sinne von Art. 123 Abs. 2 Bst. a BGG zu erachten. Mangels revisionsrechtlicher Erheblichkeit im Sinne von Art. 123 Abs. 2 Bst. a BGG vermögen diese neuen Beweismittel somit auch kein Wegweisungshindernis zu begründen. Nur der Vollständigkeit halber ist in Bezug auf völkerrechtliche Wegweisungsvollzugshindernisse festzuhalten, dass der Wegweisungsvollzug nach China bereits mit Verfügung vom 23. Mai 2016 ausgeschlossen wurde.</w:t>
      </w:r>
    </w:p>
    <w:p>
      <w:r>
        <w:rPr>
          <w:b/>
        </w:rPr>
        <w:t>E. 4</w:t>
      </w:r>
    </w:p>
    <w:p>
      <w:r>
        <w:t>Dem Gesuchsteller ist es damit nicht gelungen, relevante Gründe darzulegen respektive relevante Beweismittel vorzulegen, die eine Revision des Beschwerdeurteils D-3931/2016 vom 14. März 2018 rechtfertigen würden. Das Revisionsgesuch vom 12. August 2019 ist demzufolge abzuweisen, soweit darauf einzutreten ist.</w:t>
      </w:r>
    </w:p>
    <w:p>
      <w:r>
        <w:rPr>
          <w:b/>
        </w:rPr>
        <w:t>E. 5</w:t>
      </w:r>
    </w:p>
    <w:p>
      <w:r>
        <w:t>Hinsichtlich des (teilweise) Nichteintretens auf das Revisionsgesuch vom 12. August 2019 ist darauf hinzuweisen, dass Revisionsgesuche, die mit neu entstandenen Beweismitteln begründet werden und auf welche im Rahmen eines Revisionsverfahrens nicht einzutreten ist, nicht von Amtes wegen zur Behandlung an die Vorinstanz überwiesen werden müssen (vgl. BVGE 2013/22 E. 13.1). Vorliegend erübrigt sich eine Überweisung ohnehin, war das entsprechende Beweismittel (Schreiben der Mutter vom 5. Juli 2019) doch bereits Gegenstand eines vom Gesuchsteller beim SEM anhängig gemachten Wiedererwägungsverfahrens (vgl. das diesbezügliche Beschwerdeverfahren D-4130/2019).</w:t>
      </w:r>
    </w:p>
    <w:p>
      <w:r>
        <w:rPr>
          <w:b/>
        </w:rPr>
        <w:t>E. 6</w:t>
      </w:r>
    </w:p>
    <w:p>
      <w:r>
        <w:t>Mit dem vorliegenden Entscheid ist das Revisionsverfahren abgeschlossen, womit die Anträge um Befreiung von der Kostenvorschusspflicht und um Gewährung der aufschiebenden Wirkung des Revisionsgesuchs gegenstandslos geworden sind.</w:t>
      </w:r>
    </w:p>
    <w:p>
      <w:r>
        <w:rPr>
          <w:b/>
        </w:rPr>
        <w:t>E. 7.1</w:t>
      </w:r>
    </w:p>
    <w:p>
      <w:r>
        <w:t>Das Gesuch um Gewährung der unentgeltlichen Rechtspflege im Sinne von Art. 65 Abs. 1 und 2 VwVG ist abzuweisen, da die Begehren - wie sich aus den vorstehenden Erwägungen ergibt - als aussichtslos zu bezeichnen waren, womit eine der kumulativ zu erfüllenden Voraussetzungen von Art. 65 Abs. 1 und 2 VwVG nicht gegeben ist.</w:t>
      </w:r>
    </w:p>
    <w:p>
      <w:r>
        <w:rPr>
          <w:b/>
        </w:rPr>
        <w:t>E. 7.2</w:t>
      </w:r>
    </w:p>
    <w:p>
      <w:r>
        <w:t>Bei diesem Ausgang des Verfahrens sind die Kosten von Fr.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