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D-4149/2023 vom 5. Juli 2023</w:t>
      </w:r>
    </w:p>
    <w:p>
      <w:r>
        <w:t>Bundesverwaltungsgericht, 2023-07-05, DE</w:t>
      </w:r>
    </w:p>
    <w:p>
      <w:r>
        <w:rPr>
          <w:b/>
        </w:rPr>
        <w:t xml:space="preserve">Quelle: </w:t>
      </w:r>
      <w:r>
        <w:t>https://mcp.opencaselaw.ch/entscheid/bvger_D-4149_2023_d20230705</w:t>
      </w:r>
    </w:p>
    <w:p>
      <w:r>
        <w:t>FR: TAF D-4149/2023 du 5 juillet 2023</w:t>
      </w:r>
    </w:p>
    <w:p>
      <w:r>
        <w:t>IT: TAF D-4149/2023 del 5 luglio 2023</w:t>
      </w:r>
    </w:p>
    <w:p>
      <w:pPr>
        <w:pStyle w:val="Heading2"/>
      </w:pPr>
      <w:r>
        <w:t>Regeste</w:t>
      </w:r>
    </w:p>
    <w:p>
      <w:r>
        <w:t>Asyl (ohne Wegweisungsvollzug) | Asyl (ohne Wegweisungsvollzug); Verfügung des SEM vom 5. Juli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D-4149/2023 Seite 5 Punkten zu wenig begründet oder in sich widersprüchlich sind, den Tatsa- chen nicht entsprechen oder massgeblich auf gefälschte oder verfälschte Beweismittel abgestützt werden (Art. 7 AsylG).</w:t>
      </w:r>
    </w:p>
    <w:p>
      <w:r>
        <w:rPr>
          <w:b/>
        </w:rPr>
        <w:t>E. 4.1</w:t>
      </w:r>
    </w:p>
    <w:p>
      <w:r>
        <w:t>Zur Begründung seiner Verfügung führte das SEM aus, der Beschwer- deführer mache als Asylgründe Landstreitigkeiten seines Vaters geltend sowie den Umstand, dass dreimal Diebe bei ihnen zu Hause gewesen seien. Diesen Vorbringen lägen keine asylrechtlich relevanten Motive zu- grunde. Vielmehr handle es sich um rein private Angelegenheiten. Den Ak- ten sei zu entnehmen, dass seine Familie sich mit einer polizeilichen An- zeige an die Behörden gewandt habe. Es könne somit von staatlicher Schutzfähigkeit und von entsprechendem Schutzwillen ausgegangen wer- den. Eine persönlich gegen den Beschwerdeführer gerichtete, gezielte Ver- folgung liege nicht vor. Das Ereignis mit dem Nachbarn stelle keine Verfol- gung von asylrechtlich erheblicher Intensität dar, zumal es sich um einen einmaligen Vorfall gehandelt habe, der ohne weitere Folgen geblieben sei. Die Vorbringen des Beschwerdeführers hielten daher den Anforderungen an die Flüchtlingseigenschaft gemäss Art. 3 AsylG nicht stand.</w:t>
      </w:r>
    </w:p>
    <w:p>
      <w:r>
        <w:rPr>
          <w:b/>
        </w:rPr>
        <w:t>E. 4.2</w:t>
      </w:r>
    </w:p>
    <w:p>
      <w:r>
        <w:t>In der Beschwerde wurde dargelegt, die Familie des Beschwerdefüh- rers bestehe neben seinen Eltern aus vier Geschwistern, wobei zwei Schwestern bereits volljährig seien. Alle Familienmitglieder hätten in der Schweiz um Asyl ersucht und aufgrund der Volljährigkeit von drei der fünf Kinder seien es insgesamt vier Asylverfahren, welche dieselbe Familie be- träfen. Die Schwester B._______ sei vorab von Griechenland aus allein in die Schweiz gereist; ihr sei am 10. Juli 2020 Asyl gewährt worden. Der ge- naue Grund für die Asylgewährung sei zwar nicht bekannt, da positive Asyl- entscheide nicht begründet würden. Die von ihr geltend gemachte Flucht- geschichte müsse aber vom SEM überprüft und als glaubhaft sowie asyl- relevant eingeschätzt worden sein. Zwischenzeitlich gebe es eine neue Praxis des SEM, wonach allen Frauen aus Afghanistan die Flüchtlingsei- genschaft zuerkannt werde. Dies führe dazu, dass sämtliche übrigen Fa- milienmitglieder des Beschwerdeführers entweder originär oder derivativ als Flüchtlinge anerkannt würden. Es handle sich bei ihm um das einzige Kind der Familie, dass sowohl volljährig als auch männlich sei. Das SEM habe sein Asylgesuch vorab entschieden und abgelehnt, während die Ver- fahren der Eltern sowie der volljährigen Schwester noch hängig seien. Es sei stossend, dass die Asylverfahren der Familienmitglieder nicht koordi- niert behandelt worden seien, zumal dies aufgrund der Möglichkeit einer Reflexverfolgung erforderlich gewesen wäre. Den Akten der übrigen</w:t>
      </w:r>
    </w:p>
    <w:p>
      <w:r>
        <w:t>D-4149/2023 Seite 6 Familienmitglieder lasse sich entnehmen, dass neben den volljährigen Schwestern auch der minderjährige Bruder des Beschwerdeführers unter anderem geschlechtsspezifische Fluchtgründe geltend gemacht habe. Zu- dem sei aus den Akten der Verwandten ersichtlich, dass die Familienmit- glieder nicht alle persönlichen Gründe der jeweils anderen gekannt hätten. Angesichts der Vorbringen der übrigen Familienangehörigen müsse davon ausgegangen werden, dass nicht allein Landstreitigkeiten und Diebstähle der Grund für die Ausreise der Familie gewesen seien, auch wenn dies dem Beschwerdeführer allenfalls nicht bewusst gewesen sei. Insbeson- dere sei die ganze Familie bedrängt worden, weil der Vater nicht in die Heirat seiner Tochter – der Schwester des Beschwerdeführers – mit erheb- lich älteren Männern eingewilligt habe. Eine Berücksichtigung der Vorbrin- gen der Familienmitglieder, darunter auch jener der Schwester B._______, der bereits Asyl gewährt worden sei, könne der angefochtenen Verfügung nicht im Ansatz entnommen werden. Diese sei sehr knapp begründet und es gehe daraus nicht hervor, dass der Beschwerdeführer im Alter von (…) Jahren zusammen mit seinen Eltern und Geschwistern aus Afghanistan geflüchtet sei. Seine Angehörigen hätten teils erhebliche, unter anderem geschlechtsspezifische Probleme in der Heimat geltend gemacht, von wel- chen er keine oder nur sehr wenige Kenntnisse gehabt habe. Der Asylent- scheid vermittle ein unvollständiges und daher falsches Bild seiner Situa- tion. Diese sei viel komplexer und umfassender, als vom SEM dargestellt. Sollte den volljährigen Schwestern, dem minderjährigen Bruder sowie den Eltern aus geschlechtsspezifischen Gründen Asyl gewährt werden, müsse angenommen werden, dass von der drohenden Verfolgung auch der Be- schwerdeführer – im Sinne einer Reflexverfolgung – betroffen gewesen wäre. Folglich müsste ihm ebenfalls Asyl gewährt werden. Sollte das Ge- richt diese Auffassung nicht teilen, werde eventualiter beantragt, die Sache zur Neubeurteilung an das SEM zurückzuweisen. Die angefochtene Verfü- gung entspreche nicht den tatsächlichen Umständen und sei ungenügend begründet, da die Situation der anderen Familienmitglieder darin nicht be- rücksichtigt werde. Auch wenn einzelne Kinder bereits volljährig seien, hät- ten die Asylentscheide der Familienangehörigen koordiniert ergehen müs- sen.</w:t>
      </w:r>
    </w:p>
    <w:p>
      <w:r>
        <w:rPr>
          <w:b/>
        </w:rPr>
        <w:t>E. 4.3</w:t>
      </w:r>
    </w:p>
    <w:p>
      <w:r>
        <w:t>In seiner Vernehmlassung hielt das SEM an der angefochtenen Verfü- gung fest. Ergänzend wies es darauf hin, dass die neue Asylgewährungs- praxis betreffend afghanische Frauen und Mädchen an seinem Entscheid nichts zu ändern vermöge. Zudem liege aufgrund der Aktenlage keine Re- flexverfolgung vor.</w:t>
      </w:r>
    </w:p>
    <w:p>
      <w:r>
        <w:t>D-4149/2023 Seite 7</w:t>
      </w:r>
    </w:p>
    <w:p>
      <w:r>
        <w:rPr>
          <w:b/>
        </w:rPr>
        <w:t>E. 4.4</w:t>
      </w:r>
    </w:p>
    <w:p>
      <w:r>
        <w:t>Der Beschwerdeführer brachte in seiner Replik vor, dass die Vernehm- lassung der Vorinstanz äusserst kurz sei und darin lediglich ausgeführt werde, es liege keine Reflexverfolgung vor. Dieser Standpunkt werde je- doch nicht begründet, was selbstverständlich wenig überzeuge, zumal in der Beschwerdeschrift umfassend dargelegt werde, weshalb von einer Re- flexverfolgung auszugehen sei.</w:t>
      </w:r>
    </w:p>
    <w:p>
      <w:r>
        <w:rPr>
          <w:b/>
        </w:rPr>
        <w:t>E. 5.1</w:t>
      </w:r>
    </w:p>
    <w:p>
      <w:r>
        <w:t>Vorab ist auf den in der Beschwerde gestellten Eventualantrag respek- tive das Vorbringen einzugehen, dass das SEM seine Verfügung nicht aus- reichend begründet habe, indem es sich nicht mit den Vorbringen der Fa- milienangehörigen auseinandergesetzt habe respektive nicht auf eine mögliche Reflexverfolgung eingegangen sei.</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Mit dem Ge- hörsanspruch korreliert die Pflicht der Behörden, die Vorbringen tatsächlich zu hören, ernsthaft zu prüfen und in ihrer Entscheidung angemessen zu berücksichtigen. Die Begründung muss so abgefasst sein, dass die be- troffene Person den Entscheid gegebenenfalls sachgerecht anfechten kann. Die Behörde muss die wesentlichen Überlegungen nennen, von de- nen sie sich hat leiten lassen und auf die sie ihren Entscheid stützt. Nicht erforderlich ist hingegen, dass sich die Begründung mit allen Parteistand- punkten einlässlich auseinandersetzt und jedes einzelne Vorbringen aus- drücklich erwähnt oder widerlegt. Somit darf sich die Vorinstanz bei der Begründung der Verfügung auf die für den Entscheid wesentlichen Ge- sichtspunkte beschränken und ist nicht gehalten, sich ausdrücklich mit je- der tatbeständlichen Behauptung auseinanderzusetzen (vgl. BGE 136 I 184 E. 2.2.1, 126 I 97 E. 2.b).</w:t>
      </w:r>
    </w:p>
    <w:p>
      <w:r>
        <w:rPr>
          <w:b/>
        </w:rPr>
        <w:t>E. 5.3</w:t>
      </w:r>
    </w:p>
    <w:p>
      <w:r>
        <w:t>Aus der angefochtenen Verfügung geht mit ausreichender Klarheit her- vor, weshalb die Vorinstanz die Vorbringen des Beschwerdeführers als nicht asylrelevant erachtete. Zwar trifft es zu, dass die Begründung relativ knapp ausfällt und nicht auf die Asylvorbringen seiner Familienangehörigen eingegangen wird. Diesbezüglich ist indessen festzuhalten, dass der Be- schwerdeführer anlässlich der Anhörung Gelegenheit erhielt, sich sowohl zu seinen eigenen Asylgründen als auch zu allfälligen Problemen der an- deren Familienmitglieder zu äussern (vgl. SEM-Akte […]-11/11 [nachfol- gend Akte 11], insbesondere F48 f. und F61). Nach einer Besprechung mit</w:t>
      </w:r>
    </w:p>
    <w:p>
      <w:r>
        <w:t>D-4149/2023 Seite 8 seiner Rechtsvertretung im Hinblick auf seine Mitwirkungspflicht führte er ergänzend aus, er wisse noch, dass sein Bruder aus einem ihm unbekann- ten Grund entführt worden sei und seine Mutter sich Sorgen um seine Schwester gemacht habe (vgl. Akte 11, F69). Diesen knappen Angaben des Beschwerdeführers sind keine konkreten Anhaltspunkte für eine mög- liche Reflexverfolgung zu entnehmen. Hätte sich für ihn persönlich eine direkte Gefährdung aufgrund der Probleme seiner Familienangehörigen er- geben, kann angenommen werden, dass der Beschwerdeführer ungeach- tet seiner Minderjährigkeit im Zeitpunkt der Ausreise dies zumindest in den Grundzügen hätte darlegen können. Angesichts seiner Ausführungen be- stand für die Vorinstanz jedoch keine Veranlassung, näher auf eine allfäl- lige Reflexverfolgung aufgrund der Fluchtgründe seiner Familienmitglieder einzugehen. Zwar ist an dieser Stelle festzuhalten, dass es – nachdem der Beschwer- deführer zusammen mit seinen Eltern und drei Geschwistern in die Schweiz gereist ist – möglicherweise sinnvoll gewesen wäre, seine Ange- hörigen im Asylentscheid zumindest zu erwähnen. Es hätte auch festge- halten werden können, dass eine seiner Schwestern in der Schweiz bereits als Flüchtling anerkannt worden war und Asyl erhalten hatte. Unter den vorliegenden Umständen erwies sich dies jedoch nicht als zwingend erfor- derlich, nachdem sich den Aussagen des Beschwerdeführers nicht entneh- men liess, dass sich die Fluchtgründe seiner Geschwister auf ihn persön- lich ausgewirkt hätten respektive dass er deswegen selbst eine Verfolgung zu befürchten gehabt hätte. Im Übrigen äusserte sich das SEM in der an- gefochtenen Verfügung sowohl zu den vorgebrachten Landstreitigkeiten seines Vaters als auch zu den Diebstählen bei ihnen zu Hause. Weiterge- hende Ausführungen zu allfälligen weiteren Problemen einzelner Familien- mitglieder, von denen der Beschwerdeführer nichts gewusst habe, erwie- sen sich mangels konkreter Hinweise auf eine Reflexverfolgung als nicht notwendig. Die Vorinstanz ist ihrer Begründungspflicht daher ausreichend nachgekommen und es besteht keine Veranlassung, die Sache aufgrund von formellen Mängeln an das SEM zurückzuweisen.</w:t>
      </w:r>
    </w:p>
    <w:p>
      <w:r>
        <w:rPr>
          <w:b/>
        </w:rPr>
        <w:t>E. 5.4</w:t>
      </w:r>
    </w:p>
    <w:p>
      <w:r>
        <w:t>Im Rahmen des Eventualantrags auf Rückweisung der Sache an die Vorinstanz wird beantragt, es seien sämtliche Asylakten zu edieren, insbe- sondere die Anhörungsprotokolle sämtlicher Familienmitglieder. Es wird je- doch nicht dargelegt, dass beim SEM Einsicht in die Akten der Angehörigen des Beschwerdeführers beantragt und diese zu Unrecht verweigert worden wäre. Ebenso wenig werden Einverständniserklärungen der betroffenen Familienmitglieder vorgelegt, welche für die Gewährung von umfassender</w:t>
      </w:r>
    </w:p>
    <w:p>
      <w:r>
        <w:t>D-4149/2023 Seite 9 Einsicht in deren Akten erforderlich wären. Vor diesem Hintergrund ist der entsprechende Akteneinsichtsantrag abzuweisen.</w:t>
      </w:r>
    </w:p>
    <w:p>
      <w:r>
        <w:rPr>
          <w:b/>
        </w:rPr>
        <w:t>E. 6.1</w:t>
      </w:r>
    </w:p>
    <w:p>
      <w:r>
        <w:t>Die Anerkennung der Flüchtlingseigenschaft setzt voraus, dass die asylsuchende Person ernsthafte Nachteile von bestimmter Intensität erlit- ten hat, beziehungsweise solche im Falle einer Rückkehr in den Heimat- staat mit beachtlicher Wahrscheinlichkeit und in absehbarer Zukunft be- fürchten muss. Die Nachteile müssen der betroffenen Person gezielt und aufgrund bestimmter Verfolgungsmotive drohen oder zugefügt worden sein. Zudem muss die geltend gemachte Gefährdungslage aktuell sein (vgl. BVGE 2007/31 E. 5.2 f. m.H.). Ob eine begründete Furcht vor künfti- ger Verfolgung vorliegt, ist aufgrund einer objektivierten Betrachtungsweise zu beurteilen. Es müssen insbesondere hinreichende Anhaltspunkte für eine konkrete Bedrohung vorhanden sein, die bei jedem Menschen in der gleichen Lage Furcht vor einer Verfolgung hervorrufen würden (vgl. BVGE 2011/50 E. 3.1.1).</w:t>
      </w:r>
    </w:p>
    <w:p>
      <w:r>
        <w:rPr>
          <w:b/>
        </w:rPr>
        <w:t>E. 6.2</w:t>
      </w:r>
    </w:p>
    <w:p>
      <w:r>
        <w:t>Gemäss der Aktenlage und den Ausführungen in der Beschwerde ist festzuhalten, dass sich aus den vom Beschwerdeführer geltend gemach- ten persönlichen Problemen keine flüchtlingsrechtlich relevante Verfolgung erkennen lässt. Er brachte vor, dass ihn sein Nachbar, ein Taliban, einmal in sein Haus gezerrt, zusammengeschlagen und mit einem Messer bedroht habe (vgl. Akte 11, F49). Den Vorfall konnte er aber weder zeitlich einord- nen noch konnte er sich daran erinnern, ob dieser weitere Folgen nach sich gezogen hätte (vgl. Akte 11, F62 und F67). Es ist somit nicht davon auszu- gehen, dass dem Beschwerdeführer in diesem Zusammenhang bei einer (hypothetischen) Rückkehr nach Afghanistan erhebliche Nachteile drohen würden.</w:t>
      </w:r>
    </w:p>
    <w:p>
      <w:r>
        <w:rPr>
          <w:b/>
        </w:rPr>
        <w:t>E. 6.3.1</w:t>
      </w:r>
    </w:p>
    <w:p>
      <w:r>
        <w:t>Der Beschwerdeführer begründete sein Asylgesuch in erster Linie damit, dass sein Vater Landstreitigkeiten gehabt habe und dreimal Diebe bei ihnen gewesen seien (vgl. Akte 11, F48). Zu beiden Vorbringen konnte er aber keine näheren Angaben machen, da seine Eltern mit ihm nicht dar- über gesprochen hätten und er sich nur noch vage an die Ereignisse erin- nern könne (vgl. Akte 11, F53 ff.). Ergänzend führte er aus, sein Bruder sei aus einem ihm unbekannten Grund entführt worden und seine Mutter habe sich Sorgen um seine Schwester gemacht (vgl. Akte 11, F69). Der Be- schwerdeführer macht damit sinngemäss geltend, er befürchte bei einer</w:t>
      </w:r>
    </w:p>
    <w:p>
      <w:r>
        <w:t>D-4149/2023 Seite 10 Rückkehr aufgrund der Probleme seiner Familienangehörigen selbst eben- falls Nachteile zu erleiden und Opfer einer Reflexverfolgung zu werden.</w:t>
      </w:r>
    </w:p>
    <w:p>
      <w:r>
        <w:rPr>
          <w:b/>
        </w:rPr>
        <w:t>E. 6.4.1</w:t>
      </w:r>
    </w:p>
    <w:p>
      <w:r>
        <w:t>Erstrecken sich Verfolgungsmassnahmen neben der primär betroffe- nen Person auf Familienangehörige und Verwandte, liegt eine Reflexver- folgung vor. Diese ist flüchtlingsrechtlich relevant, wenn die von der Re- flexverfolgung betroffene Person ebenfalls ernsthaften Nachteilen im Sinne von Art. 3 Abs. 2 AsylG ausgesetzt ist oder sie die Zufügung solcher Nach- teile mit beachtlicher Wahrscheinlichkeit und in absehbarer Zukunft be- gründet befürchten muss (zum Begriff der Reflexverfolgung vgl. Entschei- dungen und Mitteilungen der Schweizerischen Asylrekurskommission [EMARK] 1994 Nr. 5 E. 3h sowie BVGE 2010/57 E. 4.1.3). Nicht jede asyl- relevante Verfolgung eines Familienmitglieds zieht bereits für sich genom- men eine Verfolgung der übrigen Mitglieder der betreffenden Kernfamilie nach sich. Es müssen konkrete Anhaltspunkte vorliegen, welche die dro- hende Verfolgung nachvollziehbar erscheinen lassen (vgl. etwa Urteil des BVGer D-4339/2023 vom 31. August 2023 E. 7.5 m.H.).</w:t>
      </w:r>
    </w:p>
    <w:p>
      <w:r>
        <w:rPr>
          <w:b/>
        </w:rPr>
        <w:t>E. 6.4.2</w:t>
      </w:r>
    </w:p>
    <w:p>
      <w:r>
        <w:t>Vorliegend ergeben sich weder aus den Akten des Beschwerdefüh- rers noch jenen seiner Familienangehörigen konkrete Hinweise auf eine ihm – dem Beschwerdeführer – drohende Reflexverfolgung. Die pauschale Angabe des Beschwerdeführers, in Afghanistan sei es so, dass bei Prob- lemen eines Familienmitglieds stets die ganze Familie involviert werde und ihrerseits Probleme erhalte (vgl. Akte 11, F69), vermag daran nichts zu än- dern. Diese Behauptung wird von ihm denn auch nicht näher ausgeführt oder belegt. Es ist insbesondere nicht ersichtlich, weshalb die Landstreitig- keiten des Vaters hätten dazu führen sollen, dass der Beschwerdeführer eine gezielt gegen ihn gerichtete Verfolgung zu erwarten gehabt hätte. Auch allfällige geschlechtsspezifische Probleme seiner Schwestern müs- sen sich nicht zwingend auf den Beschwerdeführer auswirken. Vielmehr bedürfte es konkreter Anhaltspunkte dafür, dass die Fluchtgründe der Schwestern oder auch seiner Eltern oder des jüngeren Bruders dazu führ- ten, dass er selbst ebenfalls einer Verfolgung ausgesetzt werden könnte. Es wird in der Beschwerde aber nicht dargelegt und ist auch nicht ersicht- lich, weshalb dies vorliegend der Fall sein sollte. Allein aus dem Umstand, dass einer seiner Schwestern vorab Asyl gewährt worden war und die üb- rigen Angehörigen weitergehende Fluchtgründe vorbrachten als der Be- schwerdeführer selbst, kann nicht abgeleitet werden, dass letzterer reflex- verfolgt ist. Unter den gegebenen Umständen lässt sich nicht erkennen, von welchem potenziellen Verfolger er welche erheblichen Nachteile – aus</w:t>
      </w:r>
    </w:p>
    <w:p>
      <w:r>
        <w:t>D-4149/2023 Seite 11 einem der in Art. 3 Abs. 1 AsylG genannten Gründe – zu befürchten gehabt hätte. Eine begründete Furcht vor einer (Reflex-)Verfolgung, die sich in mit beachtlicher Wahrscheinlichkeit in absehbarer Zukunft verwirklicht, liegt daher nicht vor.</w:t>
      </w:r>
    </w:p>
    <w:p>
      <w:r>
        <w:rPr>
          <w:b/>
        </w:rPr>
        <w:t>E. 6.5</w:t>
      </w:r>
    </w:p>
    <w:p>
      <w:r>
        <w:t>Der Vollständigkeit halber ist anzumerken, dass das SEM zwischen- zeitlich mit Verfügungen vom 13. November 2023 sowohl in Bezug auf den Vater als auch den Bruder des Beschwerdeführers (beide N […]) festge- stellt hat, sie erfüllten die originäre Flüchtlingseigenschaft nicht. Sie wurden indessen gestützt auf Art. 51 Abs. 1 AsylG als Flüchtlinge anerkannt. Die Mutter (N […]) sowie die Schwester D._______ (N […]) wurden – ebenfalls mit Verfügungen vom 13. November 2023 – gemäss Art. 3 Abs. 1 AsylG als Flüchtlinge anerkannt. Wie bereits dargelegt, finden sich in den Akten der anderen Familienmitglieder jedoch keine konkreten Hin- weise auf eine mögliche, drohende Reflexverfolgung des Beschwerdefüh- rers.</w:t>
      </w:r>
    </w:p>
    <w:p>
      <w:r>
        <w:rPr>
          <w:b/>
        </w:rPr>
        <w:t>E. 6.6</w:t>
      </w:r>
    </w:p>
    <w:p>
      <w:r>
        <w:t>Insgesamt ist es dem Beschwerdeführer nicht gelungen, eine aktuelle drohende Verfolgung im Sinne von Art. 3 AsylG darzutun. Das SEM hat somit zu Recht seine Flüchtlingseigenschaft verneint und sein Asylgesuch abgelehnt.</w:t>
      </w:r>
    </w:p>
    <w:p>
      <w:r>
        <w:rPr>
          <w:b/>
        </w:rPr>
        <w:t>E. 7</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(Art. 44 AsylG; vgl. BVGE 2013/37 E. 4.4; 2009/50 E. 9, je m.w.H.). Die Wegweisung wurde demnach ebenfalls zu Recht angeordnet.</w:t>
      </w:r>
    </w:p>
    <w:p>
      <w:r>
        <w:rPr>
          <w:b/>
        </w:rPr>
        <w:t>E. 8</w:t>
      </w:r>
    </w:p>
    <w:p>
      <w:r>
        <w:t>Nachdem das SEM den Beschwerdeführer wegen Unzumutbarkeit des Wegweisungsvollzugs in der Schweiz vorläufig aufgenommen hat, stellt sich die Frage nach dem Vorliegen von anderen Vollzugshindernissen – Unzulässigkeit oder Unmöglichkeit – im vorliegenden Fall nicht. Die Weg- weisungsvollzugshindernisse sind alternativer Natur; ist eines erfüllt, gilt der Vollzug der Wegweisung als undurchführbar (vgl. BVGE 2009/51 E. 5.4).</w:t>
      </w:r>
    </w:p>
    <w:p>
      <w:r>
        <w:rPr>
          <w:b/>
        </w:rPr>
        <w:t>E. 9</w:t>
      </w:r>
    </w:p>
    <w:p>
      <w:r>
        <w:t>Aus diesen Erwägungen ergibt sich, dass die angefochtene Verfügung</w:t>
      </w:r>
    </w:p>
    <w:p>
      <w:r>
        <w:t>D-4149/2023 Seite 12 Bundesrecht nicht verletzt, den rechtserheblichen Sachverhalt richtig so- wie vollständig feststellt (Art. 106 Abs. 1 AsylG) und auch sonst nicht zu beanstanden ist. Die Beschwerde ist abzuweisen.</w:t>
      </w:r>
    </w:p>
    <w:p>
      <w:r>
        <w:rPr>
          <w:b/>
        </w:rPr>
        <w:t>E. 10.1</w:t>
      </w:r>
    </w:p>
    <w:p>
      <w:r>
        <w:t>Bei diesem Ausgang des Verfahrens wären die Kosten grundsätzlich dem Beschwerdeführer aufzuerlegen (vgl. Art. 63 Abs. 1 und 5 VwVG; Art. 1–3 des Reglements vom 21. Februar 2008 über die Kosten und Ent- schädigungen vor dem Bundesverwaltungsgericht [VGKE, SR 173.320.2]). Auf die Erhebung von Kosten ist indessen angesichts der mit Zwischenver- fügung vom 3. August 2023 gewährten unentgeltlichen Prozessführung zu verzichten.</w:t>
      </w:r>
    </w:p>
    <w:p>
      <w:r>
        <w:rPr>
          <w:b/>
        </w:rPr>
        <w:t>E. 10.2</w:t>
      </w:r>
    </w:p>
    <w:p>
      <w:r>
        <w:t>Mit derselben Instruktionsverfügung wurde dem Beschwerdeführer lic. iur. Dominik Löhrer als amtlicher Rechtsbeistand beigeordnet. Diesem ist folglich ein amtliches Honorar auszurichten. Der Rechtsvertreter hat keine Kostennote eingereicht, weshalb seine Entschädigung aufgrund der Akten zu bestimmen ist. Unter Berücksichtigung der massgeblichen Be- messungsfaktoren (vgl. Art. 8 ff. VGKE) ist das amtliche Honorar auf ins- gesamt Fr. 750.– (inklusive Auslagen) festzusetzen.</w:t>
      </w:r>
    </w:p>
    <w:p>
      <w:r>
        <w:t>(Dispositiv nächste Seite)</w:t>
      </w:r>
    </w:p>
    <w:p>
      <w:r>
        <w:t>D-4149/2023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