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D-4141/2022 vom 22. August 2022</w:t>
      </w:r>
    </w:p>
    <w:p>
      <w:r>
        <w:t>Bundesverwaltungsgericht, 2022-08-22, FR</w:t>
      </w:r>
    </w:p>
    <w:p>
      <w:r>
        <w:rPr>
          <w:b/>
        </w:rPr>
        <w:t xml:space="preserve">Quelle: </w:t>
      </w:r>
      <w:r>
        <w:t>https://mcp.opencaselaw.ch/entscheid/bvger_D-4141_2022_d20220822</w:t>
      </w:r>
    </w:p>
    <w:p>
      <w:r>
        <w:t>FR: TAF D-4141/2022 du 22 août 2022</w:t>
      </w:r>
    </w:p>
    <w:p>
      <w:r>
        <w:t>IT: TAF D-4141/2022 del 22 agosto 2022</w:t>
      </w:r>
    </w:p>
    <w:p>
      <w:pPr>
        <w:pStyle w:val="Heading2"/>
      </w:pPr>
      <w:r>
        <w:t>Regeste</w:t>
      </w:r>
    </w:p>
    <w:p>
      <w:r>
        <w:t>Asile (sans ex&amp;eacute;cution du renvoi) | Asile (sans exécution du renvoi); décision du SEM du 22 août 2022</w:t>
      </w:r>
    </w:p>
    <w:p>
      <w:pPr>
        <w:pStyle w:val="Heading2"/>
      </w:pPr>
      <w:r>
        <w:t>Erwägungen</w:t>
      </w:r>
    </w:p>
    <w:p>
      <w:r>
        <w:rPr>
          <w:b/>
        </w:rPr>
        <w:t>E. 20</w:t>
      </w:r>
    </w:p>
    <w:p>
      <w:r>
        <w:t>septembre 2021, date à laquelle il a déposé sa demande d’asile, qu’au cours de la procédure devant le SEM, A._______ a produit cinq captures d’écran réalisées à partir d’une vidéo qu’aurait tournée sa sœur lors de la visite de talibans au domicile familial, la copie d’un écrit à teneur duquel un officier des talibans aurait requis des « responsables de la région (…) de l’Afghanistan » qu’il soit « suivi », une traduction en français de ce document, ainsi que des lettres de soutien datées des 14 mai et</w:t>
      </w:r>
    </w:p>
    <w:p>
      <w:r>
        <w:rPr>
          <w:b/>
        </w:rPr>
        <w:t>E. 21</w:t>
      </w:r>
    </w:p>
    <w:p>
      <w:r>
        <w:t>juin 2022, attestant notamment son intérêt allégué pour la foi chrétienne, qu’à teneur de sa décision du 22 août 2022, le SEM a considéré en substance que le récit du susnommé ne satisfaisait pas aux exigences des art. 3 et 7 LAsi ; que, ce faisant, il lui a dénié la qualité de réfugié et a rejeté sa demande d’asile ; qu’il a également prononcé son renvoi de Suisse et l’a mis au bénéfice de l’admission provisoire dans cet Etat, du fait de l’inexigibilité de l’exécution du renvoi, qu’à teneur du recours du 20 septembre 2022, l’intéressé fait valoir pour l’essentiel une appréciation divergente de celle de l’autorité intimée s’agissant de la vraisemblance, respectivement de la pertinence des motifs invoqués à l’appui de sa demande de protection, qu’en annexe à cette écriture, il a produit deux procurations en faveur de sa mandataire Karine Povlakic, une copie du courrier du Service (…) du 15 septembre 2022 déjà parvenu au Tribunal, une copie de la décision querellée, ainsi qu’une attestation d’assistance financière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w:t>
      </w:r>
    </w:p>
    <w:p>
      <w:r>
        <w:t>D-4141/2022 Page 6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LAsi), qu’en l’espèce, l’intéressé n’a pas démontré que les exigences légales pour la reconnaissance de la qualité de réfugié et l’octroi de l’asile étaient remplies, que son récit ne peut être tenu pour vraisemblable (art. 7 LAsi) ni en tant qu’il a affirmé avoir participé à des actes de prosélytisme en Afghanistan ni en tant qu’il a prétendu avoir été recherché par les autorités en raison de ces actes et de sa prétendue conversion au christianisme, que, s’agissant de la propagande religieuse à laquelle il se serait livré pour le compte du dénommé John, il a tantôt affirmé s’y être adonné sur une</w:t>
      </w:r>
    </w:p>
    <w:p>
      <w:r>
        <w:t>D-4141/2022 Page 7 période de « trois mois », « pendant les vacances » (cf. procès-verbal de l’audition du 5 novembre 2021, point 1.17.05, p. 6), tantôt s’y être livré sur un laps de temps total d’environ sept mois (cf. procès-verbal de l’audition du 14 décembre 2021, Q. 146 s., p. 19), que, confronté à cette divergence au terme de sa seconde audition (cf. procès-verbal de l’audition du 14 décembre 2022, Q. 183, p. 23), A._______ n’a pas été en mesure de l’expliquer de façon convaincante, qu’en tout état de cause, son récit ne s’inscrit pas dans une chronologie claire et objective, en ce sens que ses allégations sont essentiellement dépourvues de tout renvoi à des dates concrètes, s’agissant par exemple du moment de sa prétendue prise d’emploi ou encore de son supposé baptême – dont il est remarqué que, dans la logique subjective des motifs dont il s’est prévalu, ce sacrement aurait dû constituer un événement particulièrement marquant de sa vie, clairement situé dans le temps – ou de la date à laquelle il aurait dû partir se réfugier chez une amie de sa mère, après que les autorités auraient perquisitionné son domicile familial (cf. procès-verbal de l’audition du 5 novembre 2021, point 1.17.05, p. 6 et points 7.01 ainsi que 7.02, p. 11 s. ; procès-verbal de l’audition du 14 décembre 2022, not. Q. 57, p. 8 ss, avec l’usage récurrent de la locution vague « un jour […] »), que les déclarations du requérant se révèlent en outre partiellement contraires à l’expérience générale et au cours ordinaire des choses, en tant qu’il en ressort par exemple que, bien que lettré, il n’aurait pas réalisé s’adonner à du prosélytisme avant l’écoulement d’un laps de temps de près d’un mois, respectivement de trois mois (cf. procès-verbal de l’audition du 14 décembre 2021, Q. 95 à 98, p. 14), ce qui implique qu’il n’aurait pas pris connaissance plus tôt du contenu des feuillets qu’il distribuait, ce qui n’est pas crédible, qu’il n’est pas vraisemblable non plus qu’il ne se souvienne pas de la teneur des documents en question ; qu’à ce propos, l’explication dont il a cherché à se prévaloir, selon laquelle il souffrirait de « maux de tête » en y repensant, n’emporte pas la conviction (cf. ibidem, Q. 100 à 102, p. 15), qu’a fortiori, le susnommé n’a pas non plus rendu crédibles les recherches dont il aurait fait l’objet avant son départ du pays, que ses déclarations en la matière selon lesquelles il aurait aperçu sa mère sur la route en train de pleurer en rentrant du travail, consécutivement à</w:t>
      </w:r>
    </w:p>
    <w:p>
      <w:r>
        <w:t>D-4141/2022 Page 8 une prétendue visite des autorités au domicile familial sont stéréotypées et dépourvues d’indices de vécu (cf. procès-verbal de l’audition du 5 novembre 2021, point 7.02, p. 11 s. ; cf. procès-verbal de l’audition du 14 décembre 2021, Q. 57, p. 8 ss), qu’au demeurant, l’épisode en question n’est corroboré par aucun moyen de preuve objectif et sérieux, que, quoi qu’il en soit, le simple fait d’apprendre par l’intermédiaire de tiers que l’on est recherché ou que l’on fait l’objet de menaces ou encore de mesures d’intimidation, de jurisprudence constante, ne permet pas, à lui seul, d’établir la réalité de ce genre d’événements (cf. arrêts du Tribunal D-2069/2019 du 14 mars 2022, p. 9, D-4724/2020 du 19 janvier 2021, p. 9 ; D-5905/2018 du 17 janvier 2020 consid. 5.4 et réf. cit.), que l’intéressé n’a pas non plus présenté un exposé crédible de la période (…) qu’il aurait passée caché dans une pièce souterraine, chez une amie de sa mère ; que ses déclarations sur ce point s’avèrent laconiques, stéréotypées et se cantonnent à la répétition, presque à l’identique, de quelques bribes de récit, ce qui ne permet pas d’exclure qu’elles aient été apprises par cœur ; qu’en outre, elles ne sont pas le reflet d’un vécu d’une durée correspondant aux faits relatés (cf. procès-verbal de l’audition du 14 décembre 2021, Q. 57, p. 8 ss et Q. 59, p. 10), que, ce faisant, tout indique que le requérant n’a pas quitté son pays d’origine pour les motifs dont il a cherché à se prévaloir au cours de la procédure, l’acte de recours du 20 septembre 2022 étant dépourvu de tout élément de nature à infléchir cette appréciation, qu’à ce stade, il reste à examiner si A._______ est objectivement fondé à se prévaloir d’une crainte d'être exposé, à brève échéance et selon une haute probabilité, à de sérieux préjudices au sens de l'art. 3 al. 1 et 2 LAsi, dans l’hypothèse de son retour en Afghanistan, qu’en la matière, son profil religieux, tel qu’il ressort des actes de la cause, n’est pas de nature à le placer dans le collimateur des autorités, que, dans le cadre du récit qu’il a présenté, il n’a rendu vraisemblable (art. 7 LAsi) ni sa participation à des activités de propagande religieuse, ni sa conversion au christianisme – à tout le moins dans les circonstances décrites –, ni a fortiori les recherches dont il aurait fait l’objet au pays (cf. supra), de sorte que ces éléments demeurent sans incidence pour</w:t>
      </w:r>
    </w:p>
    <w:p>
      <w:r>
        <w:t>D-4141/2022 Page 9 juger de la prévalence d’une éventuelle mise en danger de sa personne en cas de retour, que les cinq captures d’écran prétendument tirées d’une vidéo qui aurait été réalisée par la sœur du requérant lors d’une visite domiciliaire des talibans (cf. cinq copies de captures d’écran jointes à la correspondance de la mandataire de l’intéressé du 17 février 2022, dont l’une a été à nouveau produite [en double exemplaire] en annexe au pli du 7 juin 2022) ne changent rien à ce constat, dès lors que ces moyens sont dépourvus de toute force probante décisive, puisqu’il n’est pas possible de déterminer de manière fiable l’identité des protagonistes qui y figurent, ainsi que le lieu, le moment et le contexte dans lequel ces images ont été tournées, que la prétendue lettre des talibans produite sous forme de copie et la traduction en français qui l’accompagne (cf. lettre des talibans et traduction en français de ce document, jointes aux correspondances de la mandataire de l’intéressé du 17 février 2022, respectivement du 7 juin 2022) ne permettent pas non plus d’établir l’existence d’une crainte fondée de persécution future, en tant que l’authenticité de ces documents – en particulier dans le contexte d’allégations jugées pour l’essentiel non vraisemblables (cf. supra) – est sujette à caution, que, pour le surplus, force est de constater que le recourant n’a pas rendu compte d’un authentique intérêt pour la foi chrétienne, que ses connaissances en la matière, telle qu’elles ressortent de ses allégations, ne portent que sur des généralités et ne font pas état d’une réelle substance (cf. procès-verbal de l’audition du 5 novembre 2021, point 7.02, en particulier p. 12 ; procès-verbal de l’audition du 14 décembre 2021, en particulier Q. 57, Q. 114 à 118, Q. 122, Q. 124 à 127, Q. 133 à 139 et Q. 180 s., p. 8 ss), que l’intéressé a d’ailleurs expressément relevé lors de son audition sur les motifs n’avoir jamais été très attaché aux questions de religion par le passé (cf. procès-verbal de l’audition du 14 décembre 2021, Q. 123, p. 17), élément supplémentaire qui conforte le Tribunal dans son analyse, que les lettres de soutien produites au cours de la procédure (cf. correspondance du 14 mai 2022 annexée au pli de sa mandataire du 7 juin 2022 ; correspondance du 21 juin 2022 annexée au pli de sa mandataire du 23 juin 2022 ) sont également dépourvues de toute force</w:t>
      </w:r>
    </w:p>
    <w:p>
      <w:r>
        <w:t>D-4141/2022 Page 10 probante décisive, dès lors qu’elles s’apparentent à de simples écrits de complaisance, rédigés pour les besoins de la cause, qu’un constat similaire s’impose s’agissant du pli de l’aumônière (…) du 18 septembre 2022, produit spontanément au stade de la procédure de recours, en annexe à un pli du 25 octobre 2022, que ces différents écrits ne permettent en tout cas pas de remettre en cause les conclusions qui précèdent, s’agissant de l’absence de tout profil religieux particulier de l’intéressé, de nature à l’exposer à des persécutions dans son pays ; qu’il est remarqué au demeurant qu’il ressort même de l’un de ces plis que le recourant n’aurait pas encore opéré de choix clair par rapport à la branche du christianisme à laquelle il s’identifie (cf. correspondance du 14 mai 2022 annexée au pli de sa mandataire du 7 juin 2022), que, dans ces circonstances, l’on ne saurait exclure que ses démarches sur le plan religieux revêtent en réalité un caractère essentiellement opportuniste ; qu’en tout état de cause, il n’est en rien démontré que les autorités afghanes en auraient connaissance, ni a fortiori qu’elles souhaiteraient s’en prendre à lui pour ce motif, que la correspondance du Service (…) du 15 septembre 2022 ne fait pas état d’élément apte à remettre en cause ce constat, qu’il en va de même des éléments ressortant du rapport médical du 27 octobre 2022 éventuellement susceptibles d’avoir une incidence sur la reconnaissance de la qualité de réfugié et l’octroi de l’asile (cf. rapport médical du 27 octobre 2022, point 1.1 [anamnèse], p. 1), que les développements à teneur du recours en lien avec la situation prévalant actuellement en Afghanistan et les divers sources et documents auxquels il est renvoyé (cf. acte de recours du 20 septembre 2022, allégués 14 ss, p. 5 ss), dans la mesure où ils sont sans lien direct avéré avec la situation individuelle et concrète de A._______, ne permettent pas non plus de démontrer l’existence, dans le cas particulier, d’une crainte fondée de persécution future, que, nonobstant la mise en œuvre d’une argumentation en partie différente de celle du SEM, force est de constater que c’est à juste titre que cette autorité a dénié la qualité de réfugié au susnommé et qu’elle a rejeté sa</w:t>
      </w:r>
    </w:p>
    <w:p>
      <w:r>
        <w:t>D-4141/2022 Page 11 demande d’asile (cf. chiffres 1 et 2 du dispositif de la décision du SEM du 20 septembre 2022, p. 8), qu’il s’ensuit que le recours doit être rejeté sur ces deux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l’espèce, le SEM a considéré que l’exécution du renvoi de l’intéressé n’était en l’état pas raisonnablement exigible et l’a mis au bénéfice d’une admission provisoire en Suisse ; que, partant, la question de l'exécution de cette mesure n'a pas à être examinée, les conditions posées par l'art. 83 al. 2 à 4 LEI empêchant l'exécution du renvoi (illicéité, inexigibilité ou impossibilité) étant de nature alternative (cf. ATAF 2009/51 consid. 5.4), qu’au vu de ce qui précède,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doit être rejetée, elle aussi, l'une au moins des conditions cumulatives de l'art. 65 al. 1 PA (en lien avec l’art. 102m al. 1 et 4 LAsi) n’étant en l’occurrence pas satisfaite,</w:t>
      </w:r>
    </w:p>
    <w:p>
      <w:r>
        <w:t>D-4141/2022 Page 12 que, dans la mesure où il est immédiatement statué sur le fond, la requête relative à l’exemption du paiement d’une avance de frais est sans objet, que, vu l’issue de la cause, il y aurait en principe lieu de mettre les frais de procédure à la charge du recourant, conformément aux art. 63 al. 1 PA et aux art. 2 et 3 du règlement du 21 février 2008 concernant les frais, dépens et indemnités fixés par le Tribunal administratif fédéral (FITAF, RS 173.320.2), qu’au regard des circonstances particulières du cas d’espèce, il sera toutefois exceptionnellement statué sans frais (art. 6 let. b FITAF),</w:t>
      </w:r>
    </w:p>
    <w:p>
      <w:r>
        <w:t>(dispositif page suivante)</w:t>
      </w:r>
    </w:p>
    <w:p>
      <w:r>
        <w:t>D-4141/2022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