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D-4130/2022 vom 27. September 2022</w:t>
      </w:r>
    </w:p>
    <w:p>
      <w:r>
        <w:t>Bundesverwaltungsgericht, 2022-09-27, IT</w:t>
      </w:r>
    </w:p>
    <w:p>
      <w:r>
        <w:rPr>
          <w:b/>
        </w:rPr>
        <w:t xml:space="preserve">Quelle: </w:t>
      </w:r>
      <w:r>
        <w:t>https://mcp.opencaselaw.ch/entscheid/bvger_D-4130_2022</w:t>
      </w:r>
    </w:p>
    <w:p>
      <w:r>
        <w:t>FR: TAF D-4130/2022 du 27 septembre 2022</w:t>
      </w:r>
    </w:p>
    <w:p>
      <w:r>
        <w:t>IT: TAF D-4130/2022 del 27 settembre 2022</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nell'atto ricorsuale l'insorgente non ha contestato la decisione dell'autorità inferiore circa la non entrata nel merito della sua domanda d'asilo fondata sull'art. 31a cpv. 1 lett. a LAsi. Oggetto del litigio in questa sede risulta essere esclusivamente l'esecuzione dell'allontanamento dalla Svizzera.</w:t>
      </w:r>
    </w:p>
    <w:p>
      <w:r>
        <w:rPr>
          <w:b/>
        </w:rPr>
        <w:t>E. 5</w:t>
      </w:r>
    </w:p>
    <w:p>
      <w:r>
        <w:t>I ricorsi manifestamente infondati, ai sensi dei considerandi che seguono, sono decisi dalla giudice unica (art. 111a LAsi), con l'approvazione di una seconda giudice (art. 111 lett. e LAsi) e la decisione è motivata soltanto sommariamente (art. 111a cpv. 2 LAsi). Ai sensi dell'art. 111a cpv. 1 LAsi si rinuncia allo scambio degli scritti.</w:t>
      </w:r>
    </w:p>
    <w:p>
      <w:r>
        <w:rPr>
          <w:b/>
        </w:rPr>
        <w:t>E. 6.1</w:t>
      </w:r>
    </w:p>
    <w:p>
      <w:r>
        <w:t>Per quel che riguarda anzitutto la richiesta di congiunzione della presente causa con quella del figlio della ricorrente (D-4132/2022), si rileva che le impugnative che fanno riferimento alla medesima fattispecie, quandanche presentate separatamente, possono essere congiunte in una sola procedura a qualsiasi stadio della causa (cfr. André Moser/Michael Beusch/ Lorenz Kneubühler/Martin Kayser, Prozessieren vor dem Bundesverwaltungsgericht, 3a ed. 2022, n° 3.17).</w:t>
      </w:r>
    </w:p>
    <w:p>
      <w:r>
        <w:rPr>
          <w:b/>
        </w:rPr>
        <w:t>E. 6.2</w:t>
      </w:r>
    </w:p>
    <w:p>
      <w:r>
        <w:t>Nel caso in disamina, il Tribunale respinge la richiesta di congiunzione presentata dalla ricorrente. Tuttavia, il presente procedimento è coordinato con quello del figlio (cfr. D-4132/2022). Entrambi i ricorsi sono infatti valutati e decisi nello stesso momento dal medesimo collegio giudicante. Altresì, entrambi gli incarti sono presi in considerazione per l'evasione delle cause.</w:t>
      </w:r>
    </w:p>
    <w:p>
      <w:r>
        <w:rPr>
          <w:b/>
        </w:rPr>
        <w:t>E. 7.1</w:t>
      </w:r>
    </w:p>
    <w:p>
      <w:r>
        <w:t>In sede di colloquio Dublino, l'interessata ha riferito innanzitutto di aver ottenuto una decisione positiva alla sua domanda d'asilo in Grecia. Insieme al figlio, avrebbe soggiornato ad Atene dal (...) 2020 al (...) 2022 quando in aereo avrebbero raggiunto insieme la Germania. In Grecia essi avrebbero cambiato abitazione cinque volte, tre di questi alloggi sarebbero stati finanziati grazie al sostegno ricevuto dalla sorella, mentre il quarto alloggio sarebbe stato fornito dal governo. Tuttavia, dopo l'ottenimento della protezione, ella ed il figlio sarebbero stati sfrattati ed avrebbero infine trovato da soli l'ultima casa per la quale la richiedente avrebbe stipulato legalmente un contratto d'affitto. Tale alloggio sarebbe stato finanziato in parte tramite il suo lavoro (non dichiarato) presso una stamperia ed in parte tramite l'organizzazione (...). Per cinque mesi dopo il deposito della domanda d'asilo, essi avrebbero ricevuto un sostegno finanziario da parte del Governo, lo stesso sarebbe tuttavia cessato all'incirca nel momento in cui avrebbero ricevuto la protezione internazionale. Per quanto riguarda i suoi problemi di salute, la richiedente ha riferito di essersi recata una sola volta dal medico, il quale le avrebbe dato una ricetta medica per i problemi alla (...). Non sarebbe più potuta ritornare dal medico poiché non avrebbe avuto i soldi per pagarlo. L'interessata si sarebbe pure rivolta alle associazioni (...) e (...), per chiedere aiuto. (...) sarebbe l'unica ad averla aiutata organizzandole una visita di check-up. Un'altra volta si sarebbe recata in un istituto medico che effettuava visite gratuite. In occasione del diritto di essere sentito, ella ha dichiarato di non voler far ritorno in Grecia poiché il (...) - dal quale ella sarebbe fuggita a causa delle violenze subite - l'avrebbe trovata in tale Paese ed avrebbe paura che potrebbe farla uccidere. Altresì, la situazione economica in Grecia sarebbe precaria poiché non avrebbero più ricevuto un sostegno economico.</w:t>
      </w:r>
    </w:p>
    <w:p>
      <w:r>
        <w:rPr>
          <w:b/>
        </w:rPr>
        <w:t>E. 7.2</w:t>
      </w:r>
    </w:p>
    <w:p>
      <w:r>
        <w:t>In sede di parere sul progetto di decisione, la richiedente ha ribadito che la propria incolumità e quella del figlio, non solo sarebbe in pericolo in Grecia, ma sarebbe pure già stata violata in tale Paese sotto l'impotenza delle autorità di sicurezza. Ella avrebbe riferito di essere espatriata dall'Iran a causa delle violente persecuzioni perpetrate dal (...) - potente colonnello dell'esercito iraniano - nei suoi confronti, e nei confronti del figlio. Oltra ai tentativi di omicidio in Patria, il (...) avrebbe pure organizzato una "caccia all'uomo" nei loro confronti in Grecia ed avrebbe messo una taglia di 10'000 Euro sulle loro teste come dimostrerebbero i "print screen" di annunci effettuati su alcune chat di migranti e richiedenti l'asilo in Grecia. La richiedente avrebbe più volte chiesto aiuto alle autorità greche, ma queste le avrebbero detto che senza una reale aggressione esse non potrebbero far nulla, per poi addirittura sfrattarla dall'appartamento. Dopo alcuni mesi l'interessata ed il figlio sarebbero stati individuati e riconosciuti da alcuni soggetti per strada ad Atene e da questi aggrediti. Ancora una volta, la richiedente si sarebbe rivolta alle autorità di polizia, che però si sarebbero limitate a dirle che l'assenza di telecamere sul posto e di gente disposta a testimoniare, avrebbe reso inutile una denuncia e l'avvio di indagini. In caso di ritorno in Grecia la richiedente si troverebbe quindi esposta ad ogni sorta di pericolo, in quanto del tutto priva di una rete sociale e di mezzi di sostentamento e con decine di potenziali attentatori alla sua vita. Altresì, andrebbero ritenute le difficoltà circa la ricerca di un lavoro onde poter sostentarsi. Il sostegno finanziario sarebbe stato infatti concesso soltanto per i primi mesi di permanenza in Grecia. Per tali importanti motivi, sarebbe auspicabile rinunciare ad un eventuale allontanamento verso la Grecia, in considerazione di una costellazione di fattori che nel loro complesso raggiungerebbero una soglia di gravità considerevole, tale da implicarne l'inammissibilità o quantomeno l'inesigibilità dell'esecuzione dell'allontanamento.</w:t>
      </w:r>
    </w:p>
    <w:p>
      <w:r>
        <w:rPr>
          <w:b/>
        </w:rPr>
        <w:t>E. 7.3</w:t>
      </w:r>
    </w:p>
    <w:p>
      <w:r>
        <w:t>Nella decisione l'autorità inferiore ha ritenuto l'esecuzione dell'allontanamento ammissibile, ragionevolmente esigibile e possibile. Per quanto concerne l'ammissibilità, ha osservato che non vi sarebbero indizi per ritenere un "real risk" di essere sottoposta a trattamenti contrari all'art. 3 della Convenzione per la salvaguardia dei diritti dell'uomo e delle libertà fondamentali del 4 novembre 1950 (CEDU, RS 0.101) in caso di rinvio in Grecia. Per ciò che riguarda le minacce da parte del (...), i mezzi di prova forniti non sarebbero in alcun modo circostanziati. Ella avrebbe poi riferito soltanto dell'aggressione del figlio e non avrebbe fatto alcun riferimento al fatto che anche lei fosse stata malmenata. Altresì, il figlio avrebbe riportato una sola aggressione e non molteplici come la richiedente. Ciò porterebbe a mettere in dubbio la gravità dei fatti. Quand'anche si dovesse ritenere che le aggressioni siano avvenute, nulla porterebbe alla conclusione che le stesse siano dovute alla taglia emessa dal (...). La correlazione tra i due eventi non sarebbe in alcun modo provata. In aggiunta, le autorità di polizia elleniche non avrebbero negato un intervento, ma unicamente comunicato che, nella fattispecie, non avrebbero potuto procedere. In presenza di maggiori indizi, la polizia in Grecia potrà dunque fornirle protezione. Per quanto concerne la fine del sostegno finanziario, la SEM ha rilevato che sarebbe compito della Grecia, avendole riconosciuto la qualità di rifugiato, fornire il sostegno necessario. Di conseguenza, ella dovrebbe rivolgersi alle autorità per far valere i suoi diritti. A tal proposito, la richiedente avrebbe ricevuto il sostegno dello Stato nonché dell'organizzazione (...) per tre mesi, la quale avrebbe potuto aiutarla per ulteriori quattro mesi se l'interessata non avesse lasciato il Paese. In seguito, l'autorità inferiore ha escluso la sussistenza di una malattia grave o il peggioramento drastico dello stato di salute della richiedente in caso di trasferimento in Grecia. Invero, nonostante le difficoltà, ella avrebbe potuto beneficiare di visite mediche e del supporto di (...). Ella si sarebbe altresì recata da un medico privato poiché non avrebbe voluto attendere la visita specialistica gratuita. Di conseguenza, non vi sarebbero indizi per ritenere che ella verrebbe privata della presa in carico medica. Infine, la SEM ha constatato che in Grecia ella avrebbe avuto la possibilità di seguire dei corsi di lingua gratuiti. Inoltre, il figlio parlerebbe greco e potrebbe aiutarla nella ricerca di un impiego o di un sostegno presso le autorità greche. L'esecuzione dell'allontanamento sarebbe dunque ragionevolmente esigibile. Infine, l'allontanamento della richiedente sarebbe possibile sia sul piano tecnico che pratico.</w:t>
      </w:r>
    </w:p>
    <w:p>
      <w:r>
        <w:rPr>
          <w:b/>
        </w:rPr>
        <w:t>E. 7.4</w:t>
      </w:r>
    </w:p>
    <w:p>
      <w:r>
        <w:t>Dal canto suo, nel memoriale ricorsuale, l'insorgente fa anzitutto una premessa sulle violenze, inclusi due tentativi di omicidio, subite in Iran dal (...). Tali violenze sarebbero riportate in maniera dettagliata nel rapporto di (...). Dal momento della fuga della ricorrente e del figlio dall'Iran, essi sarebbero stati attivamente ricercati dal (...). Un avviso con le loro foto sarebbe stato pubblicato su alcune chat in uso tra i migranti iraniani ed in una di queste la foto sarebbe stata addirittura accompagnata da una taglia di 10'000 Euro per chiunque fornisca informazioni su di loro. L'insorgente ed il figlio avrebbero riferito questa situazione di pericolo alle autorità di polizia elleniche, tuttavia quest'ultime avrebbero risposto che si tratterebbe per il momento solo di un "timore", e, fintanto che non ci fosse stata un'azione concreta, non avrebbero potuto proteggerli. Inoltre il (...), (...), non si troverebbe sul territorio di giurisdizione greco e pertanto non avrebbe potuto essere né indagato né arrestato. Il senso di abbandono da parte delle autorità avrebbe portato l'insorgente ed il figlio a cambiare spesso casa. Tutto ciò non sarebbe tuttavia bastato ad evitare l'aggressione subita da entrambi per strada da alcuni individui che li avrebbero riconosciuti, proprio grazie alla ricerca ed alla taglia pendente sulla loro testa. Essi avrebbero sporto denuncia alla polizia greca, chiedendo protezione, ma di nuovo le autorità avrebbero riferito dell'impossibilità di procedere. Sentendosi in pericolo, essi avrebbero dunque deciso di lasciare la Grecia. In seguito, l'insorgente ritiene di non aver potuto affatto contare su un aiuto materiale sufficiente da parte delle autorità greche, rendendo la sua vita ancor più difficile e psicologicamente inaccettabile. Privati di ogni forma di sostegno economico, salvo il contributo familiare ed associativo, l'insorgente ed il figlio avrebbero dunque cercato lavoro ma la nota e gravissima situazione economico-sociale della Grecia avrebbe reso loro impossibile l'accesso al mercato del lavoro regolare, e pertanto avrebbero dovuto ripiegare su lavori in nero, malpagati e privi di ogni tutela. Proprio per la totale assenza di assistenza materiale da parte della Grecia e per la necessità di nascondersi da possibili delatori iraniani, la ricorrente ed il figlio avrebbero cambiato ben cinque appartamenti. Soltanto in un'occasione l'abitazione sarebbe stata fornita dal governo, ma sarebbero stati sfrattati non appena ricevuto lo statuto di rifugiati. In seguito, la ricorrente ed il figlio avrebbero dichiarato di aver potuto beneficiare di cure gratuite statali in Grecia solo in occasione dell'aggressione subita per strada, ma che per tutto il resto avrebbero dovuto arrangiarsi con associazioni ed enti caritatevoli da essi stessi trovati, le quali tuttavia non avrebbero potuto fornire loro il giusto supporto. Le dichiarazioni rese dall'insorgente e dal figlio, porrebbero in luce le già note criticità delle condizioni di accoglienza e dell'intero sistema socioeconomico in Grecia. La ricorrente fa infine riferimento al rapporto dell'Organizzazione svizzera d'aiuto ai rifugiati (OSAR) del 3 agosto 2022, "Griechenland als sicherer Drittstaat"- Juristische Analyse - Update 2022. Secondo l'OSAR la presunzione di ammissibilità e ragionevolezza dell'esecuzione dell'allontanamento in Grecia non sarebbe sostenibile e l'esecuzione di tale misura dovrebbe dunque essere giudicata inammissibile ed irragionevole a meno che ci siano delle circostanze particolarmente favorevoli.</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all'interessata provare o rendere verosimile l'esistenza di seri motivi che permettano di ritenere che ella correrà un reale rischio ("real risk") di essere sottoposta, nel Paese verso il quale sarà allontanata, a trattamenti contrari a detti articoli (cfr. DTAF 2013/27 consid. 8.2 e relativi riferimenti).</w:t>
      </w:r>
    </w:p>
    <w:p>
      <w:r>
        <w:rPr>
          <w:b/>
        </w:rPr>
        <w:t>E. 9.2</w:t>
      </w:r>
    </w:p>
    <w:p>
      <w:r>
        <w:t>Inoltre,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9.3</w:t>
      </w:r>
    </w:p>
    <w:p>
      <w:r>
        <w:t>Passando ora alla situazione generale della Grecia, il Tribunale ha ritenuto anche nella recente sentenza di riferimento E-3427/2021, E-3431/2021 del 28 marzo 2022 che per quanto riguarda l'ammissibilità dell'esecuzione dell'allontanamento verso tale Paese vengono riconosciuti degli ostacoli all'esecuzione dell'allontanamento unicamente a condizioni molto severe (cfr. sentenza di riferimento E-3427/2021, E-3431/2021 consid. 11.2). Si può infatti partire dal presupposto che essendo la Grecia firmataria della CEDU, della Conv. tortura e della Conv. rifugiati, in principio rispetta i suoi obblighi di diritto internazionale.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fra le tante la sentenza di riferimento del Tribunale D-559/2020 del 13 febbraio 2020 consid. 8.2).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l'interessata potrà adire i tribunali greci, ed in ultima istanza la Corte EDU (art. 34 CEDU).</w:t>
      </w:r>
    </w:p>
    <w:p>
      <w:r>
        <w:rPr>
          <w:b/>
        </w:rPr>
        <w:t>E. 9.4.1</w:t>
      </w:r>
    </w:p>
    <w:p>
      <w:r>
        <w:t>Nella fattispecie, risulta che alla ricorrente, il (...) novembre 2021, è stato riconosciuto lo statuto di rifugiata in Grecia e che ella è stata posta al beneficio di un permesso di soggiorno valido dal (...) novembre 2021 sino al (...) novembre 2023 (cfr. atto SEM ... -22/1).</w:t>
      </w:r>
    </w:p>
    <w:p>
      <w:r>
        <w:rPr>
          <w:b/>
        </w:rPr>
        <w:t>E. 9.4.2</w:t>
      </w:r>
    </w:p>
    <w:p>
      <w:r>
        <w:t>Si osserva anzitutto che, perciò, la ricorrente può rivolgersi alle competenti autorità greche per far valere i diritti che le spettano. In secondo luogo,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In particolare, si rileva che nonostante ella abbia ricevuto un sostegno finanziario per soli cinque mesi e soltanto in un'occasione le autorità le avrebbero fornito un alloggio - dal quale sarebbe stata sfrattata insieme al figlio non appena ottenuta la protezione internazionale - l'insorgente ed il figlio sarebbero riusciti a trovare un lavoro - seppure non dichiarato - ed a stipulare legalmente un contratto d'affitto per la loro ultima abitazione. L'interessata ha poi asserito di non essersi rivolta direttamente alle autorità al fine di chiedere aiuto per ottenere un alloggio, un lavoro ed altre prestazioni essenziali alle autorità greche, ma di aver cercato aiuto presso delle Organizzazioni non governative (ONG), ma che le sarebbe sempre stato negato un sostegno in quanto aveva ottenuto protezione e pertanto non aveva più diritto a nessun sostegno economico. Contrariamente a quanto riferito in merito al mancato sostegno, la ricorrente ha dichiarato di aver potuto beneficiare per tre mesi dell'aiuto dell'associazione (...) per finanziare i costi dell'alloggio e se non avesse lasciato la Grecia, il sostegno l'avrebbe ricevuto per un totale di sette mesi. Di conseguenza, contrariamente a quanto ritenuto in sede ricorsuale, si può ritenere che la richiedente ed il figlio non vivessero in uno stato di totale abbandono ed indigenza, già solo per il fatto che ella sia riuscita a risparmiare parte del denaro che guadagnava per poter compare dei biglietti aerei per la Germania per lei e per il figlio. Alla luce di quanto precedentemente considerato, ed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9.4.3</w:t>
      </w:r>
    </w:p>
    <w:p>
      <w:r>
        <w:t>Inoltre, per quanto concerne il timore di essere riconosciuta da terzi e di venire rapita o minacciata a causa delle ricerche del (...), il Tribunale ritiene che non si possa partire dall'assunto che le autorità elleniche non abbiano la volontà o la capacità di perseguire gli atti delittuosi commessi sul loro territorio. Pertanto, anche in questa eventualità è compito della ricorrente rivolgersi se del caso alle autorità per denunciare i fatti. Per quanto riguarda l'aggressione di cui sarebbero stati vittima lei ed il figlio, si rileva innanzitutto che le allegazioni risultano essere contraddittorie, ciò che fa dubitare della loro verosimiglianza. Nel corso del colloquio Dublino, l'insorgente aveva infatti riferito che il figlio fosse stato identificato e picchiato diverse volte ed una volta, nel 2021, sarebbe pure stato aggredito con un'arma da taglio. In sede di parere sulla bozza di decisione, ella ha invece riferito di essere stata riconosciuta insieme al figlio e di essere stata anche lei vittima di quest'ultima aggressione, in particolare di essere stata malmenata. Al figlio sarebbe stato prescritto un esame radioscopico (...). In sede di ricorso, l'insorgente modifica ancora una volta la versione dei fatti, riferendo che l'esame (...) sarebbe stato prescritto a lei e non al figlio. Orbene, si rileva che il suddetto esame (all. 8 al ricorso), è stato prescritto il (...) giugno 2022 alla ricorrente. Ciò risulta quantomeno singolare, dal momento che l'aggressione sarebbe avvenuta nell'autunno del 2021. Quand'anche si dovesse ritenere che le aggressioni abbiano davvero avuto luogo, non vi sono elementi per ritenere che esse siano dovute alla taglia emessa dal (...) nei loro confronti. La correlazione tra i due eventi non è provata in alcun modo. Altresì, le autorità di polizia non avrebbero rifiutato di intervenire, ma unicamente comunicato che, nella fattispecie, non avrebbero potuto procedere e che un incarto sarebbe poi stato aperto. A questo proposito, lo sfratto dall'appartamento fornito dal governo non può essere ritenuto come una mancata protezione da parte delle autorità. In caso di necessità, ella dovrà dunque rivolgersi alle autorità e richiedere protezione.</w:t>
      </w:r>
    </w:p>
    <w:p>
      <w:r>
        <w:rPr>
          <w:b/>
        </w:rPr>
        <w:t>E. 9.4.4</w:t>
      </w:r>
    </w:p>
    <w:p>
      <w:r>
        <w:t>Da ultimo, né dal gravame né dagli atti, risultano esserci degli elementi per ritenere che lo stato di salute della ricorrente (cfr. anche infra consid. 10.3),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9.5</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Nella recente sentenza di riferimento E-3427/2021, E-3431/2021 il Tribunale ha avuto modo di precisare la propria giurisprudenza in merito all'esigibilità dell'esecuzione dell'allontanamento di persone vulnerabili trasferite verso la Grecia. In particolare, ritenendo l'esecuzione dell'allontanamento di persone vulnerabili, come donne incinte o persone con problemi di salute non ritenuti gravi, di principio esigibile (cfr. sentenza di riferimento E-3427/2021, E-3431/2021 consid. 11.5.1).</w:t>
      </w:r>
    </w:p>
    <w:p>
      <w:r>
        <w:rPr>
          <w:b/>
        </w:rPr>
        <w:t>E. 10.2</w:t>
      </w:r>
    </w:p>
    <w:p>
      <w:r>
        <w:t>Nel caso in disamina, le difficili condizioni di esistenza nelle quali si sarebbe trovata la ricorrente in Grecia non sono sufficienti per ritenere inesigibile l'esecuzione del suo allontanamento. In particolare, nonostante le varie critiche sollevate da alcune ONG al sistema d'accoglienza e di procedura greco, alcune anche citate nel ricorso, va nuovamente rammentato che la Grecia è vincolata dalla direttiva qualificazione. È quindi responsabilità dell'insorgente rivendicare i diritti che le spettano direttamente presso le autorità di detto Paese. Quale rifugiata riconosciuta ella ha infatti diritto ad essere trattata in modo equivalente ai cittadini greci in relazione all'accesso alla giustizia, all'occupazione, all'assistenza ed alla sicurezza sociale. Inoltre, visto che ella dispone di un permesso di soggiorno valido, di principio - nonostante possa essere inizialmente più complicato non conoscendo la lingua parlata nel Paese - il mercato del lavoro greco risulta esserle aperto (cfr. nello stesso senso anche la sentenza del Tribunale D-570/2022 del 10 febbraio 2022 consid. 8.5). Anche se è noto che le condizioni di vita in Grecia non sono facili a causa della situazione economica prevalente, non ci sono in specie indicazioni - visto anche quanto già ritenuto sotto il profilo dell'ammissibilità dell'esecuzione dell'allontanamento - che l'interessata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 (cfr. nello stesso senso la sentenza del Tribunale E-1985/ 2021 del 27 settembre 2021 consid. 7.4.2). A ciò si aggiunge il fatto che l'interessata avrebbe avuto la possibilità di seguire dei corsi di lingua greca gratuiti, corsi che sarebbero stati frequentati dal figlio, il quale ora parla greco e potrebbe dunque aiutarla nella ricerca di un impiego o di sostegno presso le autorità greche.</w:t>
      </w:r>
    </w:p>
    <w:p>
      <w:r>
        <w:rPr>
          <w:b/>
        </w:rPr>
        <w:t>E. 10.3.1</w:t>
      </w:r>
    </w:p>
    <w:p>
      <w:r>
        <w:t>Da ultimo, concernente lo stato di salute dell'interessata,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10.3.2</w:t>
      </w:r>
    </w:p>
    <w:p>
      <w:r>
        <w:t>Dai documenti medici all'inserto, risulta che la ricorrente è stata visitata il 22 luglio 2022 da un medico generico a causa di (...) ed (...) e le ha prescritto un anti-infiammatorio (...) per i dolori, la prosecuzione della terapia (...) in atto con (...) poi aumentato a (...). Le radiografie del (...) e della (...) non hanno inoltre ravveduto particolari alterazioni del (...), mentre il (...) risulta alterato da un precedente trauma senza indicazioni chirurgiche acute. Il 29 luglio 2022, l'insorgente è poi stata visitata da uno specialista del (...) di C._______ e le è stato diagnosticato un (...) e ritenuta necessaria una presa a carico (...) e una terapia farmacologica con (...). I consulti (...) del 10 agosto 2022, del 7 settembre 2022 e del 21 settembre 2022 hanno confermato sia la diagnosi, sia la terapia impostata. Infine, la visita (...) del 12 agosto 2022 ha rilevato un buono stato di salute generale con parametri vitali nella norma e consigliato un consulto presso un (...) per controllo del (...) ed eventuale adattamento del dosaggio di (...).</w:t>
      </w:r>
    </w:p>
    <w:p>
      <w:r>
        <w:rPr>
          <w:b/>
        </w:rPr>
        <w:t>E. 10.3.3</w:t>
      </w:r>
    </w:p>
    <w:p>
      <w:r>
        <w:t>A questo proposito è inoltre necessario rilevare che l'insorgente in Grecia ha potuto beneficiare di una visita medica per i problemi alla (...), di essere stata sottoposta ad un check-up grazie all'associazione (...) e di essersi recata una volta in un centro medico che effettuava visite gratuite. Inoltre, si sarebbe rivolta alla (...), tuttavia per ottenere una visita specialistica avrebbe dovuto attendere tre o quattro mesi, pertanto la ricorrente avrebbe preferito fare una visita privata. L'insorgente, è inoltre stata riconosciuta dalla summenzionata associazione quale vittima di tortura a causa delle violenze subite dal (...).</w:t>
      </w:r>
    </w:p>
    <w:p>
      <w:r>
        <w:rPr>
          <w:b/>
        </w:rPr>
        <w:t>E. 10.3.4</w:t>
      </w:r>
    </w:p>
    <w:p>
      <w:r>
        <w:t>Tenuto conto di quanto precede, pur non volendo in alcun modo minimizzare le stesse, le affezioni delle quali soffre la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Inoltre la Grecia, al contrario di quanto lamentato nel gravame,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cfr. la sentenza del Tribunale E-5659/2021 del 31 gennaio 2022 consid. 5.3). È pertanto responsabilità della ricorrente di far valere i suoi diritti presso le autorità greche.</w:t>
      </w:r>
    </w:p>
    <w:p>
      <w:r>
        <w:rPr>
          <w:b/>
        </w:rPr>
        <w:t>E. 10.4</w:t>
      </w:r>
    </w:p>
    <w:p>
      <w:r>
        <w:t>L'esecuzione dell'allontanamento, risulta pertanto essere pure ragionevolmente esigibile (art. 83 cpv. 4 LStrI in combinato disposto con l'art. 44 LAsi).</w:t>
      </w:r>
    </w:p>
    <w:p>
      <w:r>
        <w:rPr>
          <w:b/>
        </w:rPr>
        <w:t>E. 11</w:t>
      </w:r>
    </w:p>
    <w:p>
      <w:r>
        <w:t>Visto quanto sopra rilevato sia in ambito di ammissibilità che di esigibilità della misura, non si ritiene essere la ricorrente una persona particolarmente vulnerabile ai sensi della giurisprudenza. Pertanto, non era in casu necessario né che la SEM analizzasse l'esistenza di fattori favorevoli (cfr. sentenza di riferimento del Tribunale E-3427/2021, E-3431/2021 del 28 marzo 2022 consid. 11), né che richiedesse alle autorità greche delle garanzie specifiche per poter pronunciare l'esecuzione del suo allontanamento in Grecia (cfr. sentenza del Tribunale D-749/2022 del 24 febbraio 2022 consid. 7.5).</w:t>
      </w:r>
    </w:p>
    <w:p>
      <w:r>
        <w:rPr>
          <w:b/>
        </w:rPr>
        <w:t>E. 12</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15.1</w:t>
      </w:r>
    </w:p>
    <w:p>
      <w:r>
        <w:t>Infine, ritenute le allegazioni ricorsuali sprovviste di probabilità di esito favorevole, la domanda di assistenza giudiziaria giusta l'art. 65 cpv. 1 PA, nel senso della dispensa dal versamento delle spese processuali, è respinta.</w:t>
      </w:r>
    </w:p>
    <w:p>
      <w:r>
        <w:rPr>
          <w:b/>
        </w:rPr>
        <w:t>E. 15.2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