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D-412/2025 vom 13. Januar 2025</w:t>
      </w:r>
    </w:p>
    <w:p>
      <w:r>
        <w:t>Bundesverwaltungsgericht, 2025-01-13, DE</w:t>
      </w:r>
    </w:p>
    <w:p>
      <w:r>
        <w:rPr>
          <w:b/>
        </w:rPr>
        <w:t xml:space="preserve">Quelle: </w:t>
      </w:r>
      <w:r>
        <w:t>https://mcp.opencaselaw.ch/entscheid/bvger_D-412_2025_d20250113</w:t>
      </w:r>
    </w:p>
    <w:p>
      <w:r>
        <w:t>FR: TAF D-412/2025 du 13 janvier 2025</w:t>
      </w:r>
    </w:p>
    <w:p>
      <w:r>
        <w:t>IT: TAF D-412/2025 del 13 gennaio 2025</w:t>
      </w:r>
    </w:p>
    <w:p>
      <w:pPr>
        <w:pStyle w:val="Heading2"/>
      </w:pPr>
      <w:r>
        <w:t>Regeste</w:t>
      </w:r>
    </w:p>
    <w:p>
      <w:r>
        <w:t>Nichteintreten auf Asylgesuch und Wegweisung (kein Asylgesuch - Art. 31a Abs. 3 AsylG) | Nichteintreten auf Asylgesuch und Wegweisung (kein Asylgesuch - Art. 31a Abs. 3 AsylG); Verfügung des SEM vom 13. Januar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 [SR 142.31]). Die Beschwerdeführerin ist als Verfügungsadressatin zur Be- schwerdeführung legitimiert (Art. 48 VwVG). Auf die frist- und formgerecht eingereichte Beschwerde ist – unter Vorbehalt der nachfolgenden Erwä- gung – einzutreten (Art. 108 Abs. 3 AsylG und Art. 52 Abs. 1 VwVG).</w:t>
      </w:r>
    </w:p>
    <w:p>
      <w:r>
        <w:rPr>
          <w:b/>
        </w:rPr>
        <w:t>E. 1.2</w:t>
      </w:r>
    </w:p>
    <w:p>
      <w:r>
        <w:t>Gemäss Art. 55 Abs. 1 VwVG hat die Beschwerde in Verwaltungssa- chen aufschiebende Wirkung; die Vorinstanz hat der Beschwerde diese nicht entzogen (vgl. Art. 55 Abs. 2 VwVG). Auf den Antrag, es sei eventuell die aufschiebende Wirkung wiederherzustellen, ist daher mangels Rechts- schutzinteresses nicht einzutreten.</w:t>
      </w:r>
    </w:p>
    <w:p>
      <w:r>
        <w:rPr>
          <w:b/>
        </w:rPr>
        <w:t>E. 2.1</w:t>
      </w:r>
    </w:p>
    <w:p>
      <w:r>
        <w:t>Das Verfahren richtet sich nach dem VwVG, dem VGG und dem BGG, soweit das AsylG nichts anderes bestimmt (Art. 37 VGG und Art. 6 AsylG).</w:t>
      </w:r>
    </w:p>
    <w:p>
      <w:r>
        <w:rPr>
          <w:b/>
        </w:rPr>
        <w:t>E. 2.2</w:t>
      </w:r>
    </w:p>
    <w:p>
      <w:r>
        <w:t>Die Kognition des Bundesverwaltungsgerichts und die zulässigen Rü- gen richten sich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Obschon die vollumfängliche Aufhebung der angefochtenen Verfügung be- antragt wird, richten sich die Beschwerdeanträge in Zusammenhang mit der Beschwerdebegründung einzig gegen den Vollzug der Wegweisung. Der Nichteintritt auf das Asylgesuch (Dispositivziffer 1 der angefochtenen Verfügung) sowie die verfügte Wegweisung (Dispositivziffern 2 und 3 der</w:t>
      </w:r>
    </w:p>
    <w:p>
      <w:r>
        <w:t>D-412/2025 Seite 4 angefochtenen Verfügung) bleiben unangefochten, womit sie in Rechts- kraft erwachsen sind und nicht Gegenstand des Verfahrens bilden. Hinsichtlich des Wegweisungsvollzugs hat die Vorinstanz eine materielle Prüfung vorgenommen, weshalb das Bundesverwaltungsgericht diesen ohne Einschränkung prüft.</w:t>
      </w:r>
    </w:p>
    <w:p>
      <w:r>
        <w:rPr>
          <w:b/>
        </w:rPr>
        <w:t>E. 5</w:t>
      </w:r>
    </w:p>
    <w:p>
      <w:r>
        <w:t>Das vorliegende Verfahren wird mit demjenigen der Mutter der Beschwer- deführerin B._______ (D-410/2025) koordiniert behandelt.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Die Vorinstanz wies in der angefochtenen Verfügung zutreffend da- rauf hin, dass das Prinzip des flüchtlingsrechtlichen Non-Refoulement nur Personen schützt, welche die Flüchtlingseigenschaft erfüllen (vgl. Art. 5 Abs. 1 AsylG, Art. 25 Abs. 2 BV, Art. 33 Abs. 1 des Abkommens vom 28. Juli 1951 über die Rechtsstellung der Flüchtlinge [FK, SR 0.142.30]). Nachdem in der angefochtenen Verfügung rechtskräftig festgestellt wurde, dass die Beschwerdeführerin keine Asylgründe geltend gemacht hat, kann der in Art. 5 AsylG verankerte Grundsatz der Nichtrückschiebung im vorliegen- den Verfahren keine Anwendung finden; ihre Rückkehr nach Georgien ist demnach unter dem Aspekt von Art. 5 AsylG rechtmässig.</w:t>
      </w:r>
    </w:p>
    <w:p>
      <w:r>
        <w:rPr>
          <w:b/>
        </w:rPr>
        <w:t>E. 6.2.3</w:t>
      </w:r>
    </w:p>
    <w:p>
      <w:r>
        <w:t>Aufgrund der Akten liegen ferner keine Anhaltspunkte dafür vor, dass die Beschwerdeführerin für den Fall einer Ausschaffung in den Heimatstaat</w:t>
      </w:r>
    </w:p>
    <w:p>
      <w:r>
        <w:t>D-412/2025 Seite 5 dort mit beachtlicher Wahrscheinlichkeit einer nach Art. 3 EMRK oder Art. 1 des Übereinkommens vom 10. Dezember 1984 gegen Folter und andere grausame, unmenschliche oder erniedrigende Behandlung oder Strafe (FoK, SR 0.105) verbotenen Strafe oder Behandlung ausgesetzt wäre. We- der die allgemeine Menschenrechtssituation im Heimatstaat noch der Ge- sundheitszustand der Beschwerdeführerin (siehe nachfolgende Erwägun- gen) lassen den Wegweisungsvollzug zum heutigen Zeitpunkt als unzuläs- sig erscheinen.</w:t>
      </w:r>
    </w:p>
    <w:p>
      <w:r>
        <w:rPr>
          <w:b/>
        </w:rPr>
        <w:t>E. 6.2.4</w:t>
      </w:r>
    </w:p>
    <w:p>
      <w:r>
        <w:t>Der Vollzug der Wegweisung ist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Unbestritten ist vorliegend, dass in Georgien weder Krieg oder Bür- gerkrieg noch eine Situation allgemeiner Gewalt herrscht und es sich um einen Staat handelt, in den die Rückkehr in der Regel zumutbar ist (vgl. die Legalvermutung gemäss Art. 83 Abs. 5 AIG unter welche Georgien fällt). Überdies ist zusammen mit der Vorinstanz festzustellen, dass die junge Beschwerdeführerin über Schulbildung, Arbeitserfahrung und ein intaktes familiäres Beziehungsnetz (bspw. Vater, Grossvater, Bruder, Onkel) in Ge- orgien verfügt. Überdies war sie unter anderem in der Lage, ihre Familie finanziell zu unterstützen. Es ist – entgegen den Beschwerdeausführun- gen – davon auszugehen, dass sie nach einer Rückkehr in ihre Heimat, dort rasch wieder eine Arbeit finden wird, hat sie doch sogar in der Schweiz bereits eine solche gefunden (vgl. bspw. Beschwerde S. 2). Im Übrigen erschöpfen sich die Ausführungen in der Beschwerde zur schwierigen Wohnsituation in reinen Behauptungen, die keinen Rückhalt in den Aussa- gen der Beschwerdeführerin finden.</w:t>
      </w:r>
    </w:p>
    <w:p>
      <w:r>
        <w:rPr>
          <w:b/>
        </w:rPr>
        <w:t>E. 6.3.3</w:t>
      </w:r>
    </w:p>
    <w:p>
      <w:r>
        <w:t>In medizinischer Hinsicht machte die Beschwerdeführerin im Verlauf des vorinstanzlichen Verfahrens geltend, sie sei gesund, sie mache sich lediglich Sorgen um ihre Mutter (vgl. SEM-eAkten 19/6 F31). Überdies sind in Bezug auf die Beschwerdeführerin weder Arztberichte noch protokol- lierte Besuche beim Zentrumsarzt aktenkundig. Auf Beschwerdeebene</w:t>
      </w:r>
    </w:p>
    <w:p>
      <w:r>
        <w:t>D-412/2025 Seite 6 macht sie nun geltend, als sie am 7. Januar 2025 bei der Arbeit gewesen sei, habe sie eine Panikattacke erlitten, woraufhin sie von ihrer Chefin ins Spital gebracht worden sei, wo sie ambulant behandelt und anschliessend für zwei Tage in die UPD eingeliefert worden sei. Mit den behandelnden Ärzten habe sie vereinbart, dass sich die Klinik in den nächsten drei Wo- chen melden werde. Sie sei aufgrund der langen und intensiven Krank- heitsphase ihrer Mutter psychisch sehr stark belastet; sie weine oft, be- komme Panikattacken und habe Suizidgedanken.</w:t>
      </w:r>
    </w:p>
    <w:p>
      <w:r>
        <w:rPr>
          <w:b/>
        </w:rPr>
        <w:t>E. 6.3.4</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Gesundheitszustandes führen würde. Dabei wird als wesentlich die allgemeine und dringende medizinische Behandlung er- achtet, welche zur Gewährleistung einer menschenwürdigen Existenz not- wendig ist. Unzumutbarkeit liegt jedenfalls nicht vor, wenn im Heimat- oder Herkunftsstaat eine nicht dem schweizerischen Standard entsprechende medizinische Behandlung möglich ist (vgl. BVGE 2009/2 E. 9.3.2, m.w.H.; u.a. E-3954/2018 vom 24. Juli 2018 E. 9.4.2). Zunächst ist festzuhalten, dass auch der medizinische Sachverhalt als ge- nügend erstellt zu erachten ist. In antizipierter Beweiswürdigung kann auf die Nachreichung von Arztberichten verzichtet werden, zumal die geltend gemachten psychischen Leiden in der Beschwerde ausreichend dargelegt wurden und diese – unabhängig ihres Grades – in Georgien behandelbar sind. Georgien verfügt mittlerweile über ein funktionierendes Gesundheits- system, welches vor allem in den letzten Jahren grosse Fortschritte ge- macht hat. Fast alle Krankheiten – auch psychischer Natur – sind behan- delbar und alle Arten von Medikamenten des westeuropäischen Marktes stehen als Originalpräparate oder Generika zur Verfügung (vgl. z. B. Urteile des BVGer E-5563/2021 vom 6. Januar 2022 E. 7.3.2.4, E-6340/2018 vom 14. November 2018 E. 8.2.3, D-1160/2017 vom 19. Februar 2018 E. 8.4.6, D-2325/2015 vom 20. April 2016 E. 6.3 und 6.4 je m.w.H.). Überdies steht Suizidalität einem Wegweisungsvollzug in casu nicht entgegen. Diesem Umstand kann jedoch – sollte er bis dahin ärztlich belegt werden – im Rah- men der Vollzugsmodalitäten sowie bei Bedarf mit individueller Rückkehr- hilfe Rechnung getragen werden (vgl. bspw. Urteile des BVGer E-2332/2022 vom 1. Juni 2022 E. 8.2.2, E-1948/2018 vom 12. Juni 2018 E. 7.3.5.4).</w:t>
      </w:r>
    </w:p>
    <w:p>
      <w:r>
        <w:t>D-412/2025 Seite 7 Sodann bleiben die Finanzierungsprobleme gänzlich unbelegt. Insoweit die Beschwerdeführerin behauptet, sie sei nicht krankenversichert, wozu ihr die finanziellen Mittel fehlen würden, ist auf das staatlich finanzierte allge- meine Gesundheitsprogramm Universal Health Care Program (UHCP) in- klusive einer kostenlosen Krankenversicherung zu verweisen (vgl. bspw. Urteile des BVGer E-5322/2024 und E-5323/2024 vom 6. September 2024 E. 5.2.3, E-5563/2021 vom 6. Januar 2022 E. 7.3.2.4 und E-2340/2019 vom 22. Mai 2019 E.6.3 m.w.H.).</w:t>
      </w:r>
    </w:p>
    <w:p>
      <w:r>
        <w:rPr>
          <w:b/>
        </w:rPr>
        <w:t>E. 6.3.5</w:t>
      </w:r>
    </w:p>
    <w:p>
      <w:r>
        <w:t>Nach dem Gesagten ist festzustellen, dass die Beschwerdeführerin bei der Rückkehr nicht in eine existenzbedrohende Situation geraten wird, wobei allein wirtschaftliche Probleme ohnehin nicht zur Annahme der Un- zumutbarkeit führen. Die überzeugenden Erwägungen der Vorinstanz sind zu bestätigen. Im Übrigen kann sich die Beschwerdeführerin – bei Be- darf – in Georgien behandeln lassen.</w:t>
      </w:r>
    </w:p>
    <w:p>
      <w:r>
        <w:rPr>
          <w:b/>
        </w:rPr>
        <w:t>E. 6.3.6</w:t>
      </w:r>
    </w:p>
    <w:p>
      <w:r>
        <w:t>Der Vollzug der Wegweisung ist sowohl in genereller als auch indivi- dueller Hinsicht zumutbar.</w:t>
      </w:r>
    </w:p>
    <w:p>
      <w:r>
        <w:rPr>
          <w:b/>
        </w:rPr>
        <w:t>E. 6.4</w:t>
      </w:r>
    </w:p>
    <w:p>
      <w:r>
        <w:t>Der Vollzug der Wegweisung der Beschwerdeführerin nach Georgien ist schliesslich möglich, da keine Vollzugshindernisse bestehen (Art. 83 Abs. 2 AIG). Die Beschwerdeführerin kann mit ihrem Reisepass ohne Wei- teres nach Georgien zurückkehren. 7.8 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AsylG und Art. 49 VwVG). Die Beschwerde ist abzuweisen, so- weit darauf einzutreten ist. Nach dem Gesagten besteht auch kein Anlass, die Sache an die Vorinstanz zurückzuweisen; das Eventualbegehren ist abzuweisen. 7. 7.1 Die Beschwerdeführerin beantragt die Gewährung der unentgeltlichen Prozessführung gemäss Art. 65 Abs. 1 VwVG. Aufgrund der vorstehenden Erwägungen ergibt sich, dass ihre Begehren als aussichtslos zu gelten ha- ben. Damit ist eine der kumulativ zu erfüllenden Voraussetzungen nicht ge- geben, weshalb dem Gesuch nicht stattzugeben ist. Aus demselben Grund</w:t>
      </w:r>
    </w:p>
    <w:p>
      <w:r>
        <w:t>D-412/2025 Seite 8 kann auch dem Gesuch um unentgeltliche Rechtsverbeiständung nicht stattgegeben werden. 7.2 Bei diesem Ausgang des Verfahrens sind die Kosten von Fr. 750.– (Art. 1–3 des Reglements vom 21. Februar 2008 über die Kosten und Ent- schädigungen vor dem Bundesverwaltungsgericht [VGKE], SR 173.320.2) der Beschwerdeführerin aufzuerlegen. 7.3 Mit vorliegendem Urteil ist der Antrag auf Verzicht auf Erhebung eines Kostenvorschusses gegenstandslos geworden.</w:t>
      </w:r>
    </w:p>
    <w:p>
      <w:r>
        <w:t>(Dispositiv nächste Seite)</w:t>
      </w:r>
    </w:p>
    <w:p>
      <w:r>
        <w:t>D-412/2025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