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D-4111/2023 vom 21. Januar 2025</w:t>
      </w:r>
    </w:p>
    <w:p>
      <w:r>
        <w:t>Bundesverwaltungsgericht, 2025-01-21, DE</w:t>
      </w:r>
    </w:p>
    <w:p>
      <w:r>
        <w:rPr>
          <w:b/>
        </w:rPr>
        <w:t xml:space="preserve">Quelle: </w:t>
      </w:r>
      <w:r>
        <w:t>https://mcp.opencaselaw.ch/entscheid/bvger_D-4111_2023</w:t>
      </w:r>
    </w:p>
    <w:p>
      <w:r>
        <w:t>FR: TAF D-4111/2023 du 21 janvier 2025</w:t>
      </w:r>
    </w:p>
    <w:p>
      <w:r>
        <w:t>IT: TAF D-4111/2023 del 21 gennaio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In der Beschwerde wird geltend gemacht, aufgrund der nachgewiesenen Verfolgung habe das SEM den rechtserheblichen Sachverhalt unvollstän- dig und falsch festgestellt. Die Vorinstanz habe keine seriöse Arbeit</w:t>
      </w:r>
    </w:p>
    <w:p>
      <w:r>
        <w:t>D-4111/2023 Seite 7 geleistet und die Sache nicht untersucht, insbesondere in Bezug auf die geltend gemachte Verfolgung des Onkels. Basierend auf Vorurteile habe die Vorinstanz undifferenziert und pauschal entschieden. Damit rügt die Beschwerdeführerin zunächst implizit eine vorab zu prü- fende Verletzung der Begründungspflicht als Teilgehalt des rechtlichen Ge- hörs. Dass die Verfügung des SEM pauschal und undifferenziert ausgefallen ist, wird nicht weiter substantiiert und lässt sich angesichts der ausführlich be- gründeten Erwägungen der Vorinstanz nicht bestätigen. Der Beschwerde- führerin war es denn auch möglich, die Verfügung sachgerecht anzufech- ten. Damit liegt keine Verletzung des rechtlichen Gehörs vor. Das Vorbringen der falschen Sachverhaltsfeststellung wird abgesehen von den materiellen Erwägungen, auf welche nachfolgend eingegangen wird, nicht weiter begründet.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seiner Verfügung hielt das SEM fest, bezüglich des Ermittlungsverfahrens wegen Propaganda für eine terroristische Organisa- tion, welches sich noch in einem frühen Verfahrensstadium befinde, lägen</w:t>
      </w:r>
    </w:p>
    <w:p>
      <w:r>
        <w:t>D-4111/2023 Seite 8 keine Hinweise vor, dass die türkischen Strafverfolgungsbehörden einen Festnahme- beziehungsweise Vorführbefehl (Yakalama Emri) gegen die Beschwerdeführerin erlassen hätten, weshalb das Risiko einer Festnahme bei der Einreise in die Türkei als gering einzuschätzen sei. Da sie straf- rechtlich ansonsten nicht vorbelastet sei – vom Vorwurf des illegalen Waf- fen- und Munitionsbesitzes sei sie gerichtlich freigesprochen worden – und kein politisches Profil aufweise, sei auch die Wahrscheinlichkeit gering, im Falle einer – zum heutigen Zeitpunkt noch keineswegs absehbaren – Ver- urteilung zu einer unbedingten Haftstrafe verurteilt zu werden. Darüber hin- aus werde sich erst in einem allfälligen gerichtlichen Hauptverfahren zei- gen, ob die erhobenen Vorwürfe allenfalls sogar rechtmässig erfolgt seien. Bezüglich der geltend gemachten Reflexverfolgung aufgrund ihrer politi- schen Familie gebe es keine Hinweise, dass sie in jüngerer Zeit ernsthafte Nachteile erlitten habe, zumal die Hausdurchsuchungen wegen des On- kels über zwanzig Jahre her und somit nicht geeignet seien, eine zum heu- tigen Zeitpunkt aktuelle Verfolgung zu begründen. Es lägen auch keine Hin- weise vor, dass die türkischen Behörden das Verfahren wegen Waffen- und Munitionsbesitz aufgrund ihres familiären Hintergrunds nicht rechtmässig durchgeführt hätten. Zudem verfüge sie nicht über ein politisches Profil, welches die Aufmerksamkeit der türkischen Behörden im besonderen Masse auf sie zögen. Sie habe sich für eine legale Partei engagiert und keine gehobene Stellung innegehabt. Ausserdem habe sie sich nach dem Vorfall mit E._______ stark zurückgezogen und ihre politischen Aktivitäten ab 2018 oder 2019 – abgesehen von den Beiträgen in den sozialen Medien – eingestellt. Ihr politisches Engagement in den sozialen Medien, nament- lich auf Facebook, sei indes nicht besonders qualifiziert. Sie habe vorwie- gend Posts mit kurdischen Parolen und Bilder von Guerillakämpfern publi- ziert. Ausserdem sei zu erwähnen, dass in Bezug auf ihre Aktivitäten in den sozialen Medien der Verdacht eines missbräuchlichen Vorgehens bestehe. So habe sie nicht erklären können, weshalb sie trotz der angeblichen Angst vor E._______ ausgerechnet im Sommer 2022 wieder begonnen habe, sich via öffentliches Facebook-Profil politisch zu äussern. Auch ihre Aus- führungen, dass ihr türkischer Anwalt sie nicht weiter unterstützen wolle, nachdem sie ihn erst kürzlich von der Schweiz aus mandatiert habe, ver- möge nicht zu überzeugen. Ausserdem sei es bezeichnend, dass sie kei- nen Zugriff auf ihr e-Devlet/UYAP-Konto habe. Schliesslich seien ihre An- gaben zu ihren Beiträgen in den sozialen Medien eher ungenau und ober- flächlich. An dieser Einschätzung ändere sich auch nach Durchsicht der Verfahrensakten ihres Onkels in der Schweiz nichts.</w:t>
      </w:r>
    </w:p>
    <w:p>
      <w:r>
        <w:t>D-4111/2023 Seite 9 Bei den geltend gemachten Problemen mit E._______ handle es sich um eine Verfolgung durch Dritte, gegen welche die türkischen Behörden grundsätzlich schutzfähig und -willig seien. Es lägen keine Hinweise vor, dass der Beschwerdeführerin der Zugang zur entsprechenden Schutzinf- rastruktur nicht zugänglich gewesen sei. Sie habe weder ihren Familienan- gehörigen noch den türkischen Behörden die Wahrheit über die Schuss- verletzung oder den Bestechungsverdacht berichtet. Ausserdem hätte sie sich an eine entsprechende Schutzorganisation wenden können oder an- waltliche Unterstützung holen können. In der Türkei könnten Frauen in Fäl- len von geschlechtsspezifischer Gewalt Beschwerden vor Gericht einrei- chen. Die behördliche Bereitschaft, Frauen vor Angriffen privater Dritter zu schützen, sei grundsätzlich gegeben. In der Stellungnahme führe die Beschwerdeführerin aus, das SEM stelle diverse Mutmassungen über das zu erwartende Strafmass an. Zudem ver- füge sie sehr wohl über ein politisches Profil, da sie sich nebst ihren Aktivi- täten in den sozialen Medien bereits seit ihrer Jugend in der HDP für kur- dische Interessen eingesetzt habe. Die politische Verfolgung ihrer Fami- liennagehörigen sei fälschlicherweise unter dem Punkt der Reflexverfol- gung und nicht als profilschärfendes Element berücksichtigt worden. Zu- dem habe sie an der Anhörung klar erklärt, dass ihre Motivation für weitere Posts das Recht zur freien Meinungsäusserung gewesen sei. Im Rahmen der Stellungnahme habe die Beschwerdeführerin neun Seiten Auszüge von Posts von (…) bis (…) 2022 und Unterlagen betreffend die Mandatie- rung ihres türkischen Anwalts eingereicht. Dazu sei festzuhalten, dass es bezüglich Propaganda für eine terroristi- sche Organisation in den letzten Jahren zwar eine hohe Anzahl an einge- leiteten Ermittlungen gegeben habe, der Anteil der Verurteilungen aber le- diglich bei rund einem Drittel der Fälle gelegen habe. Damit sei das Risiko für eine Verurteilung relativ gering und nicht überwiegend wahrscheinlich. Dies gelte aufgrund der geringen Anzahl von Facebook-Beiträgen, zudem hauptsächlich kurdische Parolen, Lieder oder Bilder von Guerillakämpfern ohne qualifizierte politische Meinungsäusserung, auch für die Beschwer- deführerin, welche strafrechtlich unbelastet sei und kein oder zumindest kein ausgeprägtes politisches Profil aufweise. Sollte sie im Zusammen- hang mit den Ermittlungen in der Türkei von Sicherheitskräften befragt wer- den, sei entgegen ihrer Auffassung gemäss allgemeinen Berichten und an- gesichts ihres Profils nicht von einer unmenschlichen Behandlung auszu- gehen. Die im Rahmen der Stellungnahme eingereichten Posts seien nicht geeignet, die Zweifel des SEM an der Ernsthaftigkeit ihrer politischen</w:t>
      </w:r>
    </w:p>
    <w:p>
      <w:r>
        <w:t>D-4111/2023 Seite 10 Meinungsäusserung in den sozialen Medien auszuräumen. Es lägen keine Hinweise vor, dass aufgrund dieser Beiträge in der Türkei gegen sie ermit- telt werde.</w:t>
      </w:r>
    </w:p>
    <w:p>
      <w:r>
        <w:rPr>
          <w:b/>
        </w:rPr>
        <w:t>E. 5.2</w:t>
      </w:r>
    </w:p>
    <w:p>
      <w:r>
        <w:t>Dem wird in der Beschwerde entgegengehalten, die Beschwerdeführe- rin sei zwar unschuldig und habe keine Vorstrafe, aber sie sei Opfer einer Straftat durch ihren Ex-Partner geworden. Zwar sei sie gerichtlich freige- sprochen worden, weder der Staatsanwalt noch der Richter habe die Er- eignisse jedoch genügend abgeklärt, zumal sich niemand zweimal selbst in den Brustkorb schiessen könne. Vor diesem Hintergrund könnten die türkischen Behörden nicht als schutzwillig gelten. Ausserdem habe die Po- lizei mehrmals Razzien durchgeführt, die für sie und ihre Familie schlimme Folgen gehabt hätten. Es sei nicht nachvollziehbar, wie die Vorinstanz vor diesem Hintergrund behaupten könne, dass ihr nichts passieren werde. Die Vorinstanz behaupte weiter, dass kein Festnahmebefehl gegen sie be- stehe und schätze das Risiko für eine Bestrafung oder Gefängnis sehr ge- ring ein. Im (…) 2022 habe die Polizei aber ihr Haus durchsucht und nach ihrem Aufenthalt gefragt. Die Wohnung sei dabei verwüstet und die Familie bedroht worden. In Anbetracht dessen könne nicht von einem geordneten Verfahrensverlauf ausgegangen werden. Die Vorinstanz behaupte auch, dass das hängige Strafverfahren noch in einem frühen Verfahrensstadium sei. Die Beschwerdeführerin habe aber erfahren, dass gegen sie ein «Fezleke» erfasst worden sei. Sie habe eine neue Anwältin bevollmächtigt, welche diesen und weitere Dokumente besorgen werde. Entgegen den Er- wartungen des SEM mache die Staatsanwaltschaft in der Türkei somit mit dem Strafverfahren weiter. Zum politischen Hintergrund ihrer Familie sei festzuhalten, dass damals auch die Verfolgung ihres Onkels als hypothe- tisch bezeichnet und er in die Türkei zurückgeschickt worden sei, wo er neun Jahre ins Gefängnis gekommen sei. Im April 2017 sei zudem ihr Cousin ermordet worden. Die Akte liege unter Geheimhaltung, aber es sei davon auszugehen, dass er von der Polizei ermordet worden sei, wie davor sein Freund, der politisch tätig gewesen sei. Die Vorinstanz erwähne schliesslich, dass das Dossier ihres Onkels konsultiert worden sei, nenne aber keine Details. Schon damals habe ihr Onkel bei seiner Anhörung ge- sagt, dass die Familie wegen ihm durch die Polizei unter Druck gesetzt worden sei. Auch im Jahr 2005 sei die Polizei gekommen, um ihren Onkel zu suchen. Sie und ihre Mutter seien dabei geschlagen worden. Zum Be- weis werde eine Bestätigung des Quartiersvorsitzenden vom April 2005 eingereicht. Was sie und ihre Familie in den 90er-Jahren erlebt hätten, sei auch im Jahr 2023 gleich. Die Gefahr sei weiterhin aktuell. Weiter behaupte die Vorinstanz, dass nur ein Drittel der eingeleiteten Strafverfahren zu einer</w:t>
      </w:r>
    </w:p>
    <w:p>
      <w:r>
        <w:t>D-4111/2023 Seite 11 Verurteilung führen würden. Wer garantiere ihr, dass sie nicht zu diesem Drittel gehöre? Die von ihr eingereichten Posts seien Teil der Akten aus einem Strafverfahren. Die neu eingereichten Posts vom (…) 2022 und (…) 2023 würden einen PKK-Bezug aufweisen und zeigen, dass sie auch in er Schweiz politisch aktiv sei. Es könne nicht nachvollzogen werden, dass die Vorinstanz davon ausgehe, es werde wegen dieser Posts nicht gegen sie ermittelt. Mit der Beschwerde wurden als weitere Beweismittel zwei Facebook-Aus- züge (aus den Jahren 2022 und 2023), ein Durchsuchungsprotokoll und eine Anzeige beim Menschenrechtsverein (İnsan Hakları Derneği [İHD]) aus dem Jahr 2005 sowie ein Zeitungsbericht über die Niederbrennung des Hauses ihres Onkels aus dem Jahr 2007 eingereicht.</w:t>
      </w:r>
    </w:p>
    <w:p>
      <w:r>
        <w:rPr>
          <w:b/>
        </w:rPr>
        <w:t>E. 5.3</w:t>
      </w:r>
    </w:p>
    <w:p>
      <w:r>
        <w:t>In der Vernehmlassung hielt das SEM fest, es lägen weder neue Be- weismittel noch konkrete und begründete Hinweise vor, dass die Be- schwerdeführerin aufgrund ihrer Verwandten einer Reflexverfolgung in der Heimat ausgesetzt gewesen sei oder künftig sein werde. Die geschilderten Vorfälle seien lange her (2000, 2005, 2007, 2017), weshalb zwischen die- sen Ereignissen und dem Verlassen des Heimatlandes kein Kausalzusam- menhang ersichtlich sei. Die mutmassliche Ermordung des Cousins der Beschwerdeführerin sei als Indiz für eine allfällige Reflexverfolgung eben- falls nicht geeignet und von der Beschwerdeführerin an der Anhörung auch nicht erwähnt worden. Im Weiteren würden die Vorfälle nicht die Kernfami- lie der Beschwerdeführerin betreffen. Bezüglich des Verfahrens wegen il- legalen Waffenbesitzes es weiterhin keine Hinweise, dass die türkischen Behörden der Beschwerdeführerin staatlichen Schutz verweigert hätten beziehungsweise in Zukunft verweigern würden, zumal sie keine entspre- chenden Schritte unternommen habe, um den Sachverhalt vor Gericht rich- tigzustellen, und sich wegen der Bedrohungen nicht an die heimatlichen Behörden oder an eine andere Beratungs- oder Schutzeinrichtung ge- wandt habe. In Bezug auf das Verfahren wegen Propaganda für eine Ter- rororganisation seien mit der Beschwerde weder der erwähnte Überwei- sungsbericht noch der angebliche Festnahmebefehl eingereicht worden. Auch aufgrund der neu eingereichten Posts bestünden keinerlei stichhal- tige Hinweise, dass die türkischen Behörden die Beschwerdeführerin des- halb strafrechtlich verfolgen beziehungsweise mit der PKK in Verbindung bringen würden. Zudem würden diese Posts erneut zeigen, dass die Be- schwerdeführerin über kein spezifisches politisches Profil verfüge, zumal es sich nicht um eigenständig verfasste und qualifizierte politische Beiträge handle, sondern um stereotype Fotos und gängige kurdische Parolen.</w:t>
      </w:r>
    </w:p>
    <w:p>
      <w:r>
        <w:t>D-4111/2023 Seite 12</w:t>
      </w:r>
    </w:p>
    <w:p>
      <w:r>
        <w:rPr>
          <w:b/>
        </w:rPr>
        <w:t>E. 5.4</w:t>
      </w:r>
    </w:p>
    <w:p>
      <w:r>
        <w:t>In der Replik wurde dem entgegengehalten, es könne nicht nachvoll- zogen werden, weshalb die Vorinstanz trotz der gewalttätigen Hausdurch- suchung im Jahr 2000 keine konkreten und begründeten Hinweise für eine Reflexverfolgung sehe. Zudem wurden neue Beweismittel des Anwalts in Istanbul in Aussicht gestellt. Im Nachgang zur Replik reichte die Beschwerdeführerin ein Schreiben ih- rer türkischen Rechtsvertreterin vom 9. November 2023 zu den Akten.</w:t>
      </w:r>
    </w:p>
    <w:p>
      <w:r>
        <w:rPr>
          <w:b/>
        </w:rPr>
        <w:t>E. 6.1</w:t>
      </w:r>
    </w:p>
    <w:p>
      <w:r>
        <w:t>Die Flüchtlingseigenschaft gemäss Art. 3 AsylG erfüllt eine asylsu- chende Person nach Lehre und Rechtsprechung, wenn sie Nachteile von bestimmter Intensität erlitten hat beziehungsweise mit beachtlicher Wahr- scheinlichkeit und in absehbarer Zukunft begründeterweise befürchten muss, die ihr gezielt und aufgrund bestimmter Verfolgungsmotive durch Organe des Heimatstaates oder durch nicht-staatliche Akteure zugefügt worden sind beziehungsweise zugefügt zu werden drohen (vgl. BVGE 2008/4 E. 5.2 S. 37 und 2007/31 E. 5.2 f., jeweils m.w.H.). Begründete Furcht vor Verfolgung im Sinne von Art. 3 AsylG ist anzunehmen, wenn für Dritte nachvollziehbare Gründe (objektives Element) zur subjektiven Furcht hinzukommen, mit gewisser Wahrscheinlichkeit und in absehbarer Zukunft Opfer von Verfolgung zu werden. Dabei ist auch zu beachten, dass bereits erlebte Verfolgungsnachteile als objektive Gründe für eine erhöhte (subjek- tive) Furcht gelten können (vgl. BVGE 2014/27 E. 6.1, 2010/57 E. 2.5 je- weils m.w.H.).</w:t>
      </w:r>
    </w:p>
    <w:p>
      <w:r>
        <w:rPr>
          <w:b/>
        </w:rPr>
        <w:t>E. 6.2</w:t>
      </w:r>
    </w:p>
    <w:p>
      <w:r>
        <w:t>Vorab gilt es festzuhalten, dass die geltend gemachten Nachteile wäh- rend der Hausdurchsuchung im Zusammenhang mit ihren Familien- angehörigen vom SEM zu Recht als nicht aktuell bezeichnet wurden. Die Vorfälle mögen für die Beschwerdeführerin schlimm und traumatisierend gewesen sein. Sie sind aber über zwanzig Jahre her. Die Beschwerdefüh- rerin konnte danach noch jahrelang in der Türkei leben, eine Ausbildung absolvieren, arbeiten und sogar sich im niederschwelligen Bereich politisch betätigen. Dass die damaligen Ereignisse – wie in der Beschwerde geltend gemacht – mit der erneuten Hausdurchsuchung im Jahr 2005, der Nieder- brennung des Hauses eines Onkels im Jahr 2007 und der Ermordung des Cousins im Jahr 2017 kontinuierlich weitergegangen seien, vermag nicht zu überzeugen, zumal die einzelnen Ereignisse zu weit auseinander lagen und auch nicht direkt die Beschwerdeführerin betrafen. Dass die Ermor- dung des Cousins einen Zusammenhang zu ihrer Ausreise gehabt hätte, machte die Beschwerdeführerin an der Anhörung denn auch nicht geltend</w:t>
      </w:r>
    </w:p>
    <w:p>
      <w:r>
        <w:t>D-4111/2023 Seite 13 und schob sie in der Beschwerde lediglich pauschal nach, ohne den Zu- sammenhang näher zu erklären. Insgesamt ist nicht glaubhaft, dass die Beschwerdeführerin im Zeitpunkt der Ausreise aufgrund ihrer familiären Verbindungen ernsthaften Nachteilen ausgesetzt war.</w:t>
      </w:r>
    </w:p>
    <w:p>
      <w:r>
        <w:t>Bezüglich der Übergriffe ihres Ex-Partners, welche im Jahr 2015 damit ge- endet hätten, dass er die Beschwerdeführerin niederschoss, bezeichnete das SEM die türkischen Behörden zu Recht als schutzfähig und -willig. In der Verfügung wurde diesbezüglich richtig ausgeführt, dass die Beschwer- deführerin den Sachverhalt vor den Behörden nie aufgeklärt und sich auch sonst nicht hilfesuchend an andere Institutionen gewandt hat. So verun- möglichte sie den Behörden, ihr adäquaten Schutz zukommen zu lassen. Wenn aus der Tatsache, dass die Behörden nicht nachgefragt hätten, wie sie sich selber zwei Kugeln in den Bauch geschossen habe, in der Be- schwerde eine mangelnde Schutzwilligkeit der Behörden abgeleitet wer- den will, vermag dies nicht zu überzeugen. Zudem sind auch diese Vorfälle bei der Ausreise nicht mehr aktuell, zumal das Verfahren 2016 abgeschlos- sen wurde und die Beschwerdeführerin über fünf Jahre mehr oder weniger unbehelligt vom Ex-Partner in der Türkei leben konnte. Die Hausdurchsu- chung im Jahr 2022 hängt mit dem nachfolgend zu behandelnden Strafver- fahren zusammen.</w:t>
      </w:r>
    </w:p>
    <w:p>
      <w:r>
        <w:rPr>
          <w:b/>
        </w:rPr>
        <w:t>E. 6.3</w:t>
      </w:r>
    </w:p>
    <w:p>
      <w:r>
        <w:t>Weiter hat das SEM das gegen die Beschwerdeführerin laufende Er- mittlungsverfahren wegen Terrorpropaganda zu Recht als asylrechtlich nicht relevant qualifiziert. Entgegen der Auffassung der Beschwerdeführe- rin ergibt sich aus den eingereichten Beweismitteln (Strafanzeige, Face- book-Auszüge, Auftrag der Staatsanwaltschaft an die Polizei zur Einver- nahme der Beschwerdeführerin, Polizeiprotokoll) keine beachtliche Wahr- scheinlichkeit für eine langjährige Haftstrafe bei einer Rückkehr der Be- schwerdeführerin. Der eingereichte Auftrag zur Einvernahme stammt von der Staatsanwaltschaft und ist zwecks Einvernahme erlassen worden, weshalb sich das Verfahren gegen die Beschwerdeführerin erst in der Er- mittlungsphase befindet. An dieser Feststellung würde auch der in der Be- schwerde erwähnte Überweisungsbericht der Staatsanwaltschaft («Fezleke») nichts ändern, welcher überdies wie auch der angeblich ge- richtlich verfügte Festnahmebefehl sowie die weiteren in Aussicht gestell- ten Beweismittel bis heute nicht eingereicht wurde. Derzeit ist deshalb of- fen, ob die Staatsanwaltschaft aufgrund der der Beschwerdeführerin vor- geworfenen Handlungen in den sozialen Medien überhaupt Anklage erhe- ben wird, ob das Gericht eine solche Anklage als begründet erachten und ein Gerichtsverfahren gegen die Beschwerdeführerin eröffnet würde, ob sie</w:t>
      </w:r>
    </w:p>
    <w:p>
      <w:r>
        <w:t>D-4111/2023 Seite 14 in der Folge (aus flüchtlingsrechtlich relevanten Motiven) zu einer Strafe (flüchtlingsrechtlich relevanter Intensität) verurteilt würde und ob ein sol- ches Urteil vor den türkischen Rechtsmittelinstanzen bestehen könnte (vgl. dazu das Referenzurteil des Bundesverwaltungsgerichts E- 4103/2024 vom 8. November 2024, E. 8, sowie die weiteren Urteile E-2092/2024 vom 1. Juli 2024 E. 5.4, D-2121/2024 vom 30. April 2024 E. 7.2, E-2262/2022 vom 15. März 2024 E. 6.3.2, D-1826/2020 vom 15. Januar 2024 E. 6.5.2.3 und E-3593/2021 vom 8. Juni 2023 E. 6). Dass die Beschwerdeführerin im (…) 2022 zu Hause gesucht wurde, steht in Zu- sammenhang mit dem oben genannten Auftrag der Staatsanwaltschaft und vermag an dieser Einschätzung nichts zu ändern. Dasselbe gilt für das Ver- fahren wegen illegalen Waffen- und Munitionsbesitzes, zumal die Be- schwerdeführerin damals freigesprochen worden war, wie sie auch in der Beschwerde noch einmal betont. Somit hat die Vorinstanz zu Recht fest- gehalten, dass sie bis jetzt in der Türkei als strafrechtlich unbescholten gilt. Ebenfalls hat das SEM entgegen den Beteuerungen in der Beschwerde richtig auf ein fehlendes prominentes politisches Profil der Beschwerdefüh- rerin geschlossen. So war sie lediglich im niederschwelligen Bereich für die HDP tätig (Vorbereitung und Teilnahme an Demos und Newroz), und die eingereichten Posts sind von allgemeiner Natur ohne politisch dezidierte, persönliche Äusserungen. Dies gilt sowohl für die auf vorinstanzlicher Ebene als auch auf die auf Beschwerdeebene eingereichten Posts.</w:t>
      </w:r>
    </w:p>
    <w:p>
      <w:r>
        <w:t>Zwar wird nicht in Zweifel gezogen, dass die Beschwerdeführerin als Kind Übergriffe erlebt hat und verschiedene familiäre Verbindungen zu politisch aktiven Personen aufweist, die im Ausland Asyl erhalten haben. Auch dies vermag eine objektive Furcht vor Verfolgung jedoch nicht zu begründen beziehungsweise ihr eigenes politisches Profil nicht relevant zu schärfen, zumal die Personen bereits vor Jahren ausgereist sind und sie selbst wie auch ihre Familie während langer Zeit in diesem Zusammenhang unbehel- ligt blieben. Die entsprechenden mit der Beschwerde eingereichten Be- weismittel vermögen deshalb ebenfalls zu keiner anderen Würdigung zu führen. Vor diesem Hintergrund ist nicht von einem genügend exponierten politischen Profil der Beschwerdeführerin und damit nicht von einer in ab- sehbarer Zukunft mit erheblicher Wahrscheinlichkeit drohenden Verfolgung auszugehen. Das im Nachgang zur Replik eingereichte Schreiben der tür- kischen Anwältin vom 9. November 2023 zur Situation der Beschwerdefüh- rerin vermag als reines Gefälligkeitsschreiben an diesen Schlussfolgerun- gen schliesslich ebenfalls nichts zu ändern, zumal es sich vorwiegend in sehr allgemeiner Weise zur türkischen Rechtslage äussert und nicht den Fall der Beschwerdeführerin konkret betrifft.</w:t>
      </w:r>
    </w:p>
    <w:p>
      <w:r>
        <w:t>D-4111/2023 Seite 15 Vor dem Hintergrund dieser Erwägungen können die vom SEM aufgewor- fenen Fragen zum Rechtsmissbrauch, zur Legitimität der Strafverfolgung und zum allenfalls bedingten Strafvollzug offengelassen werden, weshalb auch auf die entsprechenden Entgegnungen in der Beschwerde nicht wei- ter einzugehen ist.</w:t>
      </w:r>
    </w:p>
    <w:p>
      <w:r>
        <w:rPr>
          <w:b/>
        </w:rPr>
        <w:t>E. 6.4</w:t>
      </w:r>
    </w:p>
    <w:p>
      <w:r>
        <w:t>Nach dem Gesagten ist auch das Vorliegen von subjektiven Nach- fluchtgründen zu verneinen. Insgesamt hat das SEM die Flüchtlingseigen- schaft der Beschwerdeführerin zu Recht verneint und deren Asylgesuch abgelehnt.</w:t>
      </w:r>
    </w:p>
    <w:p>
      <w:r>
        <w:rPr>
          <w:b/>
        </w:rPr>
        <w:t>E. 7</w:t>
      </w:r>
    </w:p>
    <w:p>
      <w:r>
        <w:t>Zusammenfassend ist daher festzuhalten, dass die Vorinstanz zu Recht die Flüchtlingseigenschaft der Beschwerdeführerin verneint und ihr Asyl- gesuch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Der Vollzug ist nicht zulässig, wenn völkerrechtliche Verpflichtungen der Schweiz einer Weiterreise der Ausländerin oder des Ausländers in den Heimat-, Herkunfts- oder einen Drittstaat entgegenstehen (Art. 83 Abs. 3 AIG). Die Vorinstanz wies in ihrer angefochtenen Verfügung zutreffend darauf hin, dass dem Wegweisungsvollzug weder der Grundsatz der Nichtrück- schiebung gemäss Art. 5 AsylG noch völkerrechtlichen Verpflichtungen ent- gegenstehen. Auf die überzeugenden entsprechenden Erwägungen kann</w:t>
      </w:r>
    </w:p>
    <w:p>
      <w:r>
        <w:t>D-4111/2023 Seite 16 vollumfänglich verwiesen werden, nachdem diesen in der Beschwerde nichts entgegengehalten wird. Der Vollzug der Wegweisung erweist sich damit als zulässig. Gemäss Art. 83 Abs. 4 AIG kann der Vollzug für Ausländerinnen und Aus- länder unzumutbar sein, wenn sie im Heimat- oder Herkunftsstaat aufgrund von Situationen wie Krieg, Bürgerkrieg, allgemeiner Gewalt und medizini- scher Notlage konkret gefährdet sind. Wird eine konkrete Gefährdung fest- gestellt, ist – unter Vorbehalt von Art. 83 Abs. 7 AIG – die vorläufige Auf- nahme zu gewähren. Auch in diesem Zusammenhang kann vollumfänglich auf die Ausführungen des SEM verwiesen werden, denen in der Beschwerde wiederum nichts entgegengehalten wird. Nach dem Gesagten erweist sich der Vollzug der Wegweisung auch als zumutbar. Den Akten lassen sichkeine Hinweise ent- nehmen, dass die gesundheitlichen Probleme der Beschwerdeführerin ei- nem Wegweisungsvollzug entgegenstehen könnten. Solches macht sie auch nicht geltend. Schliesslich obliegt es der Beschwerdeführerin, sich bei der zuständigen Vertretung des Heimatstaates die für eine Rückkehr notwendigen Reise- dokumente zu beschaffen (vgl. Art. 8 Abs. 4 AsylG und dazu auch BVGE 2008/34 E. 12), weshalb der Vollzug der Wegweisung auch als möglich zu bezeichnen ist (Art. 83 Abs. 2 AIG). Zusammenfassend hat die Vorinstanz den Wegweisungsvollzug zu Recht als zulässig, zumutbar und möglich bezeichnet. Eine Anordnung der vor- läufigen Aufnahme fällt somit ausser Betracht (Art. 83 Abs. 1–4 AIG).</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der Beschwerde- führerin aufzuerlegen (Art. 63 Abs. 1 VwVG). Nachdem jedoch mit Instruk- tionsverfügung vom 7. August 2023 das Gesuch um Gewährung der un- entgeltlichen Prozessführung gutgeheissen worden ist, werden keine Kos- ten auferlegt. (Dispositiv nächste Seite)</w:t>
      </w:r>
    </w:p>
    <w:p>
      <w:r>
        <w:t>D-4111/2023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