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D-4087/2016 vom 4. August 2016</w:t>
      </w:r>
    </w:p>
    <w:p>
      <w:r>
        <w:t>Bundesverwaltungsgericht, 2016-08-04, DE</w:t>
      </w:r>
    </w:p>
    <w:p>
      <w:r>
        <w:rPr>
          <w:b/>
        </w:rPr>
        <w:t xml:space="preserve">Quelle: </w:t>
      </w:r>
      <w:r>
        <w:t>https://mcp.opencaselaw.ch/entscheid/bvger_D-4087_2016</w:t>
      </w:r>
    </w:p>
    <w:p>
      <w:r>
        <w:t>FR: TAF D-4087/2016 du 4 août 2016</w:t>
      </w:r>
    </w:p>
    <w:p>
      <w:r>
        <w:t>IT: TAF D-4087/2016 del 4 agosto 2016</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Aufgrund der Zuweisung des Beschwerdeführers in die Testphase des Verfahrenszentrums B._______ gelangt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38 TestV i.V.m. 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Auf die Durchführung eines Schriftenwechsels wurde gestützt auf Art. 111a Abs. 1 AsylG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w:t>
      </w:r>
    </w:p>
    <w:p>
      <w:r>
        <w:rPr>
          <w:b/>
        </w:rPr>
        <w:t>E. 4.3</w:t>
      </w:r>
    </w:p>
    <w:p>
      <w:r>
        <w:t>Die Flüchtlingseigenschaft erfüllt eine asylsuchende Person dann, wenn sie Nachteile von bestimmter Intensität erlitten hat beziehungsweise mit beachtlicher Wahrscheinlichkeit und in absehbarer Zukunft begründeterweise befürchten muss, welche ihr gezielt und aus einem der vom Gesetz aufgezählten Verfolgungsmotive zugefügt worden sind respektive zugefügt zu werden drohen (vgl. BVGE 2008/4 E. 5.2). Begründete Furcht vor Verfolgung liegt vor, wenn konkreter Anlass zur Annahme besteht, eine Verfolgung hätte sich mit beachtlicher Wahrscheinlichkeit und in absehbarer Zeit verwirklicht. Eine bloss entfernte Möglichkeit künftiger Verfolgung genügt nicht, vielmehr müssen konkrete Indizien vorliegen, welche den Eintritt der erwarteten und aus einem der vom Gesetz aufgezählten Motive erfolgenden Benachteiligung als wahrscheinlich und dementsprechend die Furcht davor als realistisch und nachvollziehbar erscheinen lassen (vgl. BVGE 2010/57 E. 2.5, 2010/44 E. 3.4). Massgeblich für die Beurteilung der Flüchtlingseigenschaft ist die Situation im Zeitpunkt des Asylentscheids. Die Gewährung des Asyls kann nicht dazu dienen, einen Ausgleich für vergangenes Unrecht zu schaffen, sondern bezweckt vielmehr, Schutz vor künftiger Verfolgung zu gewähren (vgl. BVGE 2008/4 E. 5.4).</w:t>
      </w:r>
    </w:p>
    <w:p>
      <w:r>
        <w:rPr>
          <w:b/>
        </w:rPr>
        <w:t>E. 5.1</w:t>
      </w:r>
    </w:p>
    <w:p>
      <w:r>
        <w:t>Das SEM erachtete die vom Beschwerdeführer vorgebrachten Fluchtgründe als den Anforderungen an die Flüchtlingseigenschaft gemäss Art. 3 AsylG nicht genügend. Dieser Einschätzung ist beizupflichten. Zur Vermeidung von Wiederholungen kann auf die nicht zu beanstandenden Ausführungen in der angefochtenen Verfügung verwiesen werden. Den Rechtsmitteleingaben vom 30. Juni 2016 und 5. Juli 2016 sind keine stichhaltigen Entgegnungen zu entnehmen, die geeignet wären, eine Änderung der angefochtenen Verfügung hinsichtlich der Flüchtlingseigenschaft und des Asyls (und des Wegweisungsvollzugs) herbeizuführen.</w:t>
      </w:r>
    </w:p>
    <w:p>
      <w:r>
        <w:rPr>
          <w:b/>
        </w:rPr>
        <w:t>E. 5.2</w:t>
      </w:r>
    </w:p>
    <w:p>
      <w:r>
        <w:t>Das SEM hat zutreffend festgestellt, dass der Beschwerdeführer keine asylrechtlich relevante Verfolgung bis zur Ausreise aus Georgien im April 2016 und auch keine begründete Furcht vor künftigen Verfolgungsmassnahmen flüchtlingsrelevanten Ausmasses vorzubringen vermochte. Das Gespräch mit der (...)direktorin im April 2015, bei dem sie ihn aufgefordert habe zu kündigen und ihm zu verstehen gegeben habe, dass dies "von oben" so von ihr verlangt worden sei, vermag die Flüchtlingseigenschaft des Beschwerdeführers gemäss Art. 3 AsylG ebenso wenig zu begründen wie der Wohnungseinbruch im Mai 2015; dies unabhängig von der Frage der Glaubhaftigkeit dieser Vorbringen. Die diesbezüglich bei der Vorinstanz und im Beschwerdeverfahren eingereichten Beweismittel vermögen - unabhängig von der Frage deren Authentizität - an dieser Einschätzung nichts zu ändern, weshalb es sich erübrigt, auf inhaltliche Ungereimtheiten näher einzugehen. Bezüglich des Wohnungseinbruchs wurde die Anzeige des Beschwerdeführers gemäss seinen Angaben von der Polizei entgegengenommen und entsprechende Ermittlungen seien aufgenommen worden. Er habe sich öfters bei dem zuständigen Untersuchungsrichter, mit dem er einen beinahe freundschaftlichen Umgang gepflegt habe, nach dem Verfahrensgang erkundigt (vgl. A19 S. 10 F64). Dies zeigt, dass der Beschwerdeführer Zugang zur staatlichen Schutzinfrastruktur hatte. Der generelle Vorwurf der Ineffektivität der georgischen Strafverfolgungsbehörden und der Umstand, dass die Einbrecher bisher nicht ermittelt worden seien, vermögen nicht auf eine fehlende Schutzwilligkeit der Strafverfolgungsbehörden ihm gegenüber hinzuweisen. Auch in der Schweiz gestaltet sich die Aufklärung von Einbruchdiebstählen zuweilen als schwierig. Im Übrigen ist der zeitliche Kausalzusammenhang zwischen den betreffenden Ereignissen im Frühjahr 2015 (Aufforderung zur Kündigung, Wohnungseinbruch) und der erst im April 2016 erfolgten Ausreise des Beschwerdeführers aus Georgien zu verneinen. Konkrete Anhaltspunkte, dass der Beschwerdeführer in Georgien in absehbarer Zukunft staatliche Verfolgungsmassnahmen asylrechtlich relevanten Ausmasses zu gewärtigen hätte, vermag er allein mit dem Hinweis auf eine Äusserung eines Parteikollegen im März 2016, wonach dieser gehört habe, man wolle den Beschwerdeführer aus dem Weg räumen, nicht darzulegen. Der Beschwerdeführer, der nie für einen Posten kandidiert und keine politischen Ambitionen gehabt habe (vgl. A19 S. 12 F86 f.), weist mit seinem Engagement für die UNM (vor den Wahlen im Oktober 2012 Transport von Leuten zu Demonstrationen, Verteilen von Broschüren, gelegentliche Teilnahme an Sitzungen) kein ihn über ein einfaches Mitglied hinaus exponierendes politisches Profil auf. Er vermag aufgrund seiner Tätigkeit für die UNM, die über Sitze im georgischen Parlament verfügt, keine begründete Furcht vor künftiger staatlicher Verfolgung darzulegen. Aus den Akten ist nicht ersichtlich, weshalb er, der bereits im Jahr 2015 aus dem (...)dienst, der der regierenden Partei ein Dorn im Auge sei, ausgeschieden sei, im März 2016 in den Fokus der Behörden gerückt sein sollte. Gegen die Annahme einer begründeten Furcht vor gezielt gegen ihn gerichteten, staatlichen Verfolgungsmassnahmen asylrelevanten Ausmasses sprechen auch die am (...) 2016 (und damit nach der Kündigung der Arbeitsstelle und dem Wohnungseinbruch) anstandslos erfolgte Ausstellung eines Passes durch die georgischen Behörden und die damit problemlos erfolgte Ausreise des Beschwerdeführers auf dem streng kontrollierten Luftweg am 16. April 2016 (und damit nach der Warnung des Parteikollegen). Mit dem pauschalen Einwand, die Situation habe sich für UNM-Aktivisten in Georgien generell verschlechtert, vermag der Beschwerdeführer den Anforderungen an eine begründete Furcht vor ihm in absehbarer Zukunft drohender Verfolgung im Sinne von Art. 3 AsylG ebenfalls nicht zu genügen. Schliesslich vermag auch der Hinweis auf eine dreimalige Anfrage einer ihm nicht bekannten Frau im Juni 2016, die zu Unrecht behaupte, er schulde ihr Geld, keine asylrechtliche Gefährdung des Beschwerdeführers zu begründen.</w:t>
      </w:r>
    </w:p>
    <w:p>
      <w:r>
        <w:rPr>
          <w:b/>
        </w:rPr>
        <w:t>E. 5.3</w:t>
      </w:r>
    </w:p>
    <w:p>
      <w:r>
        <w:t>Dem Beschwerdeführer ist es damit nicht gelungen, die Flüchtlingseigenschaft gemäss Art. 3 AsylG nachzuweisen oder zumindest glaubhaft zu machen. Das SEM hat das Asylgesuch zu Recht abgelehnt.</w:t>
      </w:r>
    </w:p>
    <w:p>
      <w:r>
        <w:rPr>
          <w:b/>
        </w:rPr>
        <w:t>E. 6</w:t>
      </w:r>
    </w:p>
    <w:p>
      <w:r>
        <w:t>Lehnt das Staatssekretariat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 (Art. 44 AsylG; vgl. BVGE 2013/37 E 4.4; 2009/50 E. 9).</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vorliegend nicht der Fall. Es besteht kein konkreter Anlass zur Annahme, dem Beschwerdeführer würde bei einer Rückkehr nach Georgien eine menschenrechtswidrige Behandlung drohen, zumal es ihm nicht gelungen ist, eine asylrechtlich beachtliche Verfolgung darzulegen. Auch die allgemeine Menschenrechtssituation in Georgien lässt den Wegweisungsvollzug nicht als unzulässig erscheinen.</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Georgien herrscht weder Krieg noch eine landesweite Situation allgemeiner Gewalt. Der Wegweisungsvollzug ist daher generell zumutbar.</w:t>
      </w:r>
    </w:p>
    <w:p>
      <w:r>
        <w:rPr>
          <w:b/>
        </w:rPr>
        <w:t>E. 7.3.2</w:t>
      </w:r>
    </w:p>
    <w:p>
      <w:r>
        <w:t>Den Akten lassen sich auch keine konkreten Anhaltspunkte dafür entnehmen, dass der Beschwerdeführer aus individuellen Gründen wirtschaftlicher, sozialer oder gesundheitlicher Natur bei einer Rückkehr nach Georgien in eine existenzbedrohende Situation geraten würde. Der Beschwerdeführer, der keine wesentlichen gesundheitlichen Beeinträchtigungen vorbrachte, verfügt im Heimatstaat gemäss eigenen Angaben auch nach der (...) 2015 erfolgten Scheidung über ein tragfähiges familiäres und verwandtschaftliches Beziehungsnetz. Zudem kann er eine gute Schulbildung (...) und langjährige Arbeitserfahrung vorweisen. Seine Familie lebe nicht in materieller Not (vgl. A19 S. 10 F62) und er habe zuletzt mit einem Verwandten einen (...) betrieben (vgl. A19 S. 8 F49). Damit darf davon ausgegangen werden, dass er in der Lage sein wird, sich wieder zu integrieren. Allfällige anfängliche wirtschaftliche Reintegrationsschwierigkeiten stehen im Übrigen dem Vollzug nicht entgegen, da blosse soziale oder wirtschaftliche Schwierigkeiten, von denen die ansässige Bevölkerung betroffen ist (bspw. Mangel an Arbeitsplätzen), keine existenzbedrohende Situation zu begründen vermögen (vgl. BVGE 2010/41 E. 8.3.6).</w:t>
      </w:r>
    </w:p>
    <w:p>
      <w:r>
        <w:rPr>
          <w:b/>
        </w:rPr>
        <w:t>E. 7.4</w:t>
      </w:r>
    </w:p>
    <w:p>
      <w:r>
        <w:t>Schliesslich obliegt es dem Beschwerdeführer, der über einen gültigen georgischen Reisepass verfügt, sich bei der zuständigen Vertretung des Heimatstaates die für eine Rückkehr allenfalls notwendigen weiteren Reisedokumente zu beschaffen (Art. 8 Abs. 4 AsylG; vgl. dazu auch BVGE 2008/34 E. 12), weshalb der Vollzug der Wegweisung auch als möglich zu bezeichnen ist (Art. 83 Abs. 2 AuG).</w:t>
      </w:r>
    </w:p>
    <w:p>
      <w:r>
        <w:rPr>
          <w:b/>
        </w:rPr>
        <w:t>E. 7.5</w:t>
      </w:r>
    </w:p>
    <w:p>
      <w:r>
        <w:t>Das SEM hat den Wegweisungsvollzug aufgrund des Gesagten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vorliegendem Urteil ist das Beschwerdeverfahren abgeschlossen, womit sich der Antrag auf Verzicht auf die Erhebung eines Kostenvorschusses als gegenstandslos erweist.</w:t>
      </w:r>
    </w:p>
    <w:p>
      <w:r>
        <w:rPr>
          <w:b/>
        </w:rPr>
        <w:t>E. 9.2</w:t>
      </w:r>
    </w:p>
    <w:p>
      <w:r>
        <w:t>Das in der Eingabe vom 30. Juni 2016 gestellte Gesuch um Gewährung der unentgeltlichen Prozessführung gemäss Art. 65 Abs. 1 VwVG ist abzuweisen, da die Begehren, wie sich aus den vorstehenden Erwägungen ergibt, als aussichtslos zu bezeichnen waren, weshalb die Voraussetzungen von Art. 65 Abs. 1 VwVG - ungeachtet der behaupteten, indessen nicht belegten Bedürftigkeit des Beschwerdeführers - nicht erfüllt sind.</w:t>
      </w:r>
    </w:p>
    <w:p>
      <w:r>
        <w:rPr>
          <w:b/>
        </w:rPr>
        <w:t>E. 9.3</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