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D-4085/2018 vom 30. November 2020</w:t>
      </w:r>
    </w:p>
    <w:p>
      <w:r>
        <w:t>Bundesverwaltungsgericht, 2020-11-30, IT</w:t>
      </w:r>
    </w:p>
    <w:p>
      <w:r>
        <w:rPr>
          <w:b/>
        </w:rPr>
        <w:t xml:space="preserve">Quelle: </w:t>
      </w:r>
      <w:r>
        <w:t>https://mcp.opencaselaw.ch/entscheid/bvger_D-4085_2018</w:t>
      </w:r>
    </w:p>
    <w:p>
      <w:r>
        <w:t>FR: TAF D-4085/2018 du 30 novembre 2020</w:t>
      </w:r>
    </w:p>
    <w:p>
      <w:r>
        <w:t>IT: TAF D-4085/2018 del 30 novembre 2020</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cpv. 1 delle Disposizioni transitorie della modifica del 25 settembre 2015 della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 I requisiti relativi ai termini di ricorso (vart.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Nella decisione impugnata e nelle prese di posizione successive, la SEM ha considerato inverosimile che il CID ritenga il ricorrente legato alle LTTE, perché questa circostanza sarebbe stata allegata solo al termine dell'audizione sui fatti e, quindi, tardivamente. Al riguardo, i documenti prodotti dal ricorrente non proverebbero alcunché. Le persecuzioni da parte delle tre persone incarcerate con il padre del ricorrente e da parte dei loro famigliari non sarebbero inoltre rilevanti, perché da ricondursi unicamente al fatto che il ricorrente sarebbe riuscito a far uscire suo padre di prigione e non a uno dei motivi enunciati all'art. 3 LAsi. Anche le difficoltà del ricorrente nel campo del lavoro non sarebbero legate a uno dei motivi dell'art. 3 LAsi e, comunque, esse non sarebbero correlabili con certezza all'incarcerazione passata di suo padre. Avendo vissuto in Sri Lanka dalla fine della guerra civile nel (...) a febbraio (...) senza subire persecuzioni, infine, non vi sarebbero elementi dai quali dedurre che il ricorrente potrebbe attirare l'attenzione delle autorità srilankesi.</w:t>
      </w:r>
    </w:p>
    <w:p>
      <w:r>
        <w:rPr>
          <w:b/>
        </w:rPr>
        <w:t>E. 3.2</w:t>
      </w:r>
    </w:p>
    <w:p>
      <w:r>
        <w:t>Nel ricorso e negli ulteriori scritti, il ricorrente considera verosimile che il CID lo ritenga legato alle LTTE. Il fatto di non aver dichiarato questa circostanza all'inizio della sua audizione non sarebbe infatti sufficiente per considerarla tardiva, perché egli avrebbe dato informazioni chiare, univoche e prive di contraddizioni. Dopo la manifestazione, inoltre, sarebbero aumentate le pressioni nei suoi confronti e nei confronti dei suoi famigliari. Poiché sarebbe verosimile che il CID ritenga il ricorrente legato alle LTTE, le persecuzioni sarebbero rilevanti. A riprova di ciò, il CID avrebbe continuato a esercitare pressioni sui famigliari del ricorrente anche dopo il suo espatrio e le avrebbe intensificate dopo la manifestazione.</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4.2</w:t>
      </w:r>
    </w:p>
    <w:p>
      <w:r>
        <w:t>Sono rifugiati le persone che, nel paese di origine o di ultima residenza, sono esposte a seri pregiudizi a causa della loro razza, religione, nazionalità, appartenenza ad un determinato gruppo sociale o per le loro opinioni politiche, ovvero hanno fondato timore d'essere esposte a tali pregiudizi (art. 3 cpv. 1 LAsi).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w:t>
      </w:r>
    </w:p>
    <w:p>
      <w:r>
        <w:rPr>
          <w:b/>
        </w:rPr>
        <w:t>E. 4.3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4.4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4.5</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5.1</w:t>
      </w:r>
    </w:p>
    <w:p>
      <w:r>
        <w:t>In primo luogo va analizzata la verosimiglianza dell'allegazione del ricorrente che i membri del CID lo considererebbero legato al gruppo LTTE, da quando lui avrebbe partecipato a una manifestazione a Ginevra e sarebbe apparso su una fotografia pubblicata sul sito web "[...]".</w:t>
      </w:r>
    </w:p>
    <w:p>
      <w:r>
        <w:rPr>
          <w:b/>
        </w:rPr>
        <w:t>E. 5.2</w:t>
      </w:r>
    </w:p>
    <w:p>
      <w:r>
        <w:t>La partecipazione alla manifestazione non è inverosimile, lo è invece il legame con il gruppo LTTE, che in precedenza il ricorrente aveva esplicitamente negato (cfr. atto A3, 7.01). Come giustamente sostenuto dalla SEM, infatti, il ricorrente ha sollevato la questione solamente in occasione della sua seconda audizione, dopo che, a conclusione della stessa, gli è stato chiesto se avesse potuto dire tutto ciò che riteneva essenziale (cfr. atto A17, D178 e 184). Già all'inizio dell'audizione egli ha menzionato la manifestazione, senza però far parola del legame con il gruppo LTTE (cfr. atto A17, D37). Anche in seguito, parlando delle visite di membri del CID a casa sua, non ha nemmeno accennato al fatto che le avrebbero fatte per via del suo legame con il gruppo LTTE (cfr. atto A17, D164-166). Infine, ci sono volute ben sei domande perché dichiarasse che i membri del CID dedurrebbero dalla sua presenza alla manifestazione un legame con il gruppo LTTE (cfr. atto A17, D179-184). Tutto ciò stupisce, in quanto questo legame sarebbe, a detta del ricorrente, "il problema principale" (cfr. atto A17, D178). Una persona che temesse per la propria vita per via di un legame con il gruppo LTTE, lo farebbe emergere immediatamente. L'affermazione è, quindi, apparsa tardivamente senza validi motivi e non contribuisce a concretizzare gli eventi già addotti. Il ricorrente stesso non ne è nemmeno certo, afferma bensì solamente di credere che i membri del CID avessero saputo della sua partecipazione alla manifestazione (cfr. atto A17, D37). Contrariamente a quanto sostenuto nel ricorso, inoltre, secondo le dichiarazioni stesse del ricorrente le visite al suo domicilio si sono fatte sempre meno frequenti dopo la manifestazione, fino a cessare (cfr. atto A17, D30). I documenti prodotti dal ricorrente in sede di scambio di scritti non corroborano affatto la tesi della verosimiglianza. Secondo la convocazione in polizia, infatti, egli deve comparire genericamente in qualità di imputato e non specificamente a causa di legami con le LTTE. Nemmeno lo scritto della Commissione per i diritti umani dello Sri Lanka e l'allegata ricevuta della denuncia presentata dalla madre del ricorrente fanno riferimento alcuno a tali legami. La dichiarazione della madre, infine, è un documento di compiacenza senza valore probatorio.</w:t>
      </w:r>
    </w:p>
    <w:p>
      <w:r>
        <w:rPr>
          <w:b/>
        </w:rPr>
        <w:t>E. 5.3</w:t>
      </w:r>
    </w:p>
    <w:p>
      <w:r>
        <w:t>In conclusione, il ricorrente non ha reso verosimile che i membri del CID lo considerino legato al gruppo LTTE.</w:t>
      </w:r>
    </w:p>
    <w:p>
      <w:r>
        <w:rPr>
          <w:b/>
        </w:rPr>
        <w:t>E. 6.1</w:t>
      </w:r>
    </w:p>
    <w:p>
      <w:r>
        <w:t>Occorre ora valutare se il ricorrente possa essere esposto a trattamenti contrari all'art. 3 LAsi a causa delle problematiche intervenute con i codetenuti e i loro famigliari.</w:t>
      </w:r>
    </w:p>
    <w:p>
      <w:r>
        <w:rPr>
          <w:b/>
        </w:rPr>
        <w:t>E. 6.2</w:t>
      </w:r>
    </w:p>
    <w:p>
      <w:r>
        <w:t>La definizione dello statuto di rifugiato, così come stabilita all'art. 3 cpv. 1 LAsi, è esaustiva, nel senso che esclude tutti gli altri motivi suscettibili di condurre una persona a lasciare il proprio paese di origine o di residenza (cfr. tra le tante sentenza del Tribunale D-1287/2018 del 13 novembre 2019 consid. 6).</w:t>
      </w:r>
    </w:p>
    <w:p>
      <w:r>
        <w:rPr>
          <w:b/>
        </w:rPr>
        <w:t>E. 6.3</w:t>
      </w:r>
    </w:p>
    <w:p>
      <w:r>
        <w:t>Ciò detto e posta l'inverosimiglianza del fatto che i membri del CID considerino il ricorrente legato al gruppo LTTE (cfr. supra consid. 5.3), appare indubbio che le persecuzioni di cui il ricorrente è stato oggetto da parte delle tre persone incarcerate con il padre e da parte dei loro famigliari non sono ingenerate da uno dei motivi di cui all'art. 3 LAsi (razza, religione, nazionalità, appartenenza ad un determinato gruppo sociale o opinioni politiche). Le azioni di tali soggetti nei confronti del ricorrente paiono piuttosto dettate dal semplice fatto che egli è riuscito a raccogliere una somma di denaro sufficiente per liberare il padre, dal che essi dedurrebbero che il ricorrente sarebbe in grado di ottenere la liberazione anche delle tre persone ancora in carcere, cosa che quindi esigerebbero. Ciò è irrilevante in materia d'asilo e non denota una volontà persecutoria per uno dei motivi di cui all'art. 3 LAsi. L'insorgente medesimo ha d'altro canto sempre ricondotto le stesse a questo motivo, e mai ad altri (cfr. atto A3, 7.01 e A17, D24). Secondo le dichiarazioni stesse del ricorrente, inoltre, le visite al suo domicilio si sono fatte sempre meno frequenti dopo la manifestazione alla quale ha partecipato a Ginevra, fino a cessare completamente (cfr. atto A17, D30 seg., D36 seg.). Si può quindi ben dire che i suoi persecutori, non avendo ottenuto ciò che desideravano, hanno desistito dai loro propositi e perso interesse nei suoi confronti. Non vi è motivo di credere che debbano ritrovarlo in futuro, la minaccia che rappresentavano non è perciò più attuale. Ad ogni modo, infine, si tratta di una persecuzione a carattere locale da parte di terzi, alla quale egli ed i suoi familiari potrebbero sottrarsi trasferendosi in un'altra parte del Paese.</w:t>
      </w:r>
    </w:p>
    <w:p>
      <w:r>
        <w:rPr>
          <w:b/>
        </w:rPr>
        <w:t>E. 6.4</w:t>
      </w:r>
    </w:p>
    <w:p>
      <w:r>
        <w:t>Per quanto riguarda le difficoltà allegate dal ricorrente nella ricerca d'impiego, anche ammettendo come verosimile che esse fossero effettivamente causate dall'arresto del padre, non costituiscono delle misure d'intensità sufficiente da rappresentare un serio pregiudizio ai sensi dell'art. 3 LAsi. In particolare, non hanno impedito al ricorrente di lavorare come conducente di tuk-tuk in proprio fino a poco prima dell'espatrio (cfr. atto A3, 1.17.04). Non si tratta, quindi, di una persecuzione rilevante.</w:t>
      </w:r>
    </w:p>
    <w:p>
      <w:r>
        <w:rPr>
          <w:b/>
        </w:rPr>
        <w:t>E. 7</w:t>
      </w:r>
    </w:p>
    <w:p>
      <w:r>
        <w:t>Nel caso di specie, inoltre, malgrado i cambiamenti politici recenti intervenuti in Sri Lanka, il ricorrente non appare essere una persona suscettibile di essere considerata dalle autorità srilankesi come dotata di una volontà e di una capacità di ravvivare il conflitto etnico nel suo Paese (cfr. sentenza di riferimento del Tribunale E-1866/2015 del 15 luglio 2016 consid. 8.4 e 8.5 e, tra le altre, sentenze del Tribunale D-488/2019 del 25 marzo 2020 consid. 4 ed E-6653/2018 del 20 marzo 2020 consid. 4). In Sri Lanka egli invero non è mai stato registrato o riconosciuto quale affiliato alle LTTE e, salvo il padre quando il ricorrente era giovane, non vi sono famigliari stretti che abbiano avuto qualsivoglia legame con il predetto gruppo (cfr. atto A3, 7.01). Secondo la giurisprudenza summenzionata, un tale profilo è tuttavia esatto per ritenere un fondato timore di persecuzione futura in caso di ritorno in Sri Lanka, la sola esistenza di sospetti da parte delle autorità srilankesi, fondati o meno, di legame attuale o passato con le LTTE non risulta invece sufficiente (cfr. sentenza di riferimento precitata consid. 8.5.3). Inoltre egli non ha mai riscontrato alcuna problematica con le autorità del suo paese d'origine, segnatamente non avendo mai esercitato alcuna attività politica attiva (cfr. atto A3, 7.01). Per quanto riguarda la manifestazione in ricordo delle vittime della guerra civile srilankese, il Tribunale ha ritenuto inverosimile che le autorità srilankesi considerino il ricorrente legato al gruppo LTTE (cfr. supra consid. 5.3). Egli, comunque, si è limitato a parteciparvi senza svolgere un ruolo di primo piano suscettibile di attirare su di sé in maniera sfavorevole l'attenzione delle autorità del suo Paese d'origine. Anche volendo ammettere che le autorità srilankesi ne siano venute a conoscenza, quindi, non vi è motivo di pensare che il suo nome figuri su una "Stop List" o una "Watch List" utilizzata all'aeroporto di C._______, sulle quali sono indicati i nomi delle persone suscettibili di avere una relazione con le LTTE. Neppure le sole evenienze di aver lasciato il suo paese d'origine, di aver introdotto, in quanto tamil, una domanda d'asilo all'estero, come pure della durata del suo soggiorno all'estero, della provenienza dalla Provincia del Nord e di avere 30 anni d'età costituiscono degli elementi sufficienti, presi a sé stanti o sommati, per destare i sospetti delle autorità srilankesi (cfr. sentenza della CorteEDU, R.J. contro Francia del 19 settembre 2013, 10466/11, §§ 37 e 39; DTAF 2011/24 consid. 8.4 e 10.4 e sentenza di riferimento precitata consid. 8 seg.). Tali fattori confermano tutt'al più che egli possa essere interrogato dalle autorità srilankesi al suo ritorno, ma non sono atti a fondare un timore oggettivo di rappresaglie da parte delle stesse (cfr. sentenza di riferimento precitata consid. 9.2.2 segg. e sentenze del Tribunale E-4703/2017 ed E-4705/2017 del 25 ottobre 2017 [sentenza in parte pubblicata in DTAF 2017 VI/6] consid. 4.4 e 4.5). Infine, non vi sono ulteriori elementi all'incarto che rendano verosimile che egli possa attirare l'attenzione delle autorità srilankesi a causa dell'attuale contesto politico e di sicurezza del Paese in questione e che debba pertanto temere di subire delle persecuzioni rilevanti in materia d'asilo. Segnatamente, non vi è all'ora attuale alcun motivo per ritenere che il cambiamento di potere in Sri Lanka abbia comportato un rischio di persecuzione collettiva di interi gruppi di persone. Nel contempo hanno inoltre fatto ritorno in patria liberamente o coattivamente dei richiedenti l'asilo, senza che fossero interrogati all'aeroporto di C._______ in merito a conoscenti o abbiano riscontrato qualsivoglia problematica una volta rientrati al proprio domicilio (cfr. in tal senso anche le sentenze del Tribunale D-1466/2020 del 23 marzo 2020 consid. 5.5 ed E-1156/2020 del 20 marzo 2020 consid. 6.2).</w:t>
      </w:r>
    </w:p>
    <w:p>
      <w:r>
        <w:rPr>
          <w:b/>
        </w:rPr>
        <w:t>E. 8</w:t>
      </w:r>
    </w:p>
    <w:p>
      <w:r>
        <w:t>In conclusione, visto quanto precede, parte delle allegazioni del ricorrente non soddisfa le condizioni di verosimiglianza poste dall'art. 7 LAsi e parte quelle di rilevanza ai sensi dell'art. 3 LAsi. In virtù di quanto sopra esposto, il ricorso in materia di riconoscimento della qualità di rifugiato e di concessione dell'asilo non merita tutela e la decisione impugnata va confermata.</w:t>
      </w:r>
    </w:p>
    <w:p>
      <w:r>
        <w:rPr>
          <w:b/>
        </w:rPr>
        <w:t>E. 9</w:t>
      </w:r>
    </w:p>
    <w:p>
      <w:r>
        <w:t>Se respinge la domanda d'asilo o non entra nel merito, la SEM pronuncia, di norma, l'allontanamento dalla Svizzera e ne ordina l'esecuzione; tiene però conto del principio dell'unità della famiglia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10</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 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11.1</w:t>
      </w:r>
    </w:p>
    <w:p>
      <w:r>
        <w:t>Nella propria decisione la SEM ha considerato l'esecuzione dell'allontanamento del richiedente ammissibile, ragionevolmente esigibile e possibile. Non gli sarebbe infatti riconosciuta la qualità di rifugiato, la situazione generale dei diritti dell'uomo in Sri Lanka non sarebbe problematica, non rischierebbe di essere esposto a una pena o a un trattamento vietati dall'art. 3 CEDU e potrebbe adire le vie legali per le persecuzioni subite dai membri del CID su iniziativa privata. Non si sarebbe avvalso di questa opportunità in quanto le persone in questione avrebbero conoscenze da tutte le parti, ma ciò resterebbe una sua supposizione. Inoltre il ricorrente sarebbe giovane, godrebbe di buona salute, avrebbe una formazione scolastica solida conclusa con ottimi risultati, esperienza professionale di due anni con un proprio tuk-tuk e in Sri Lanka vivrebbero la madre - con la quale avrebbe contatti due volte a settimana - e un fratello nella casa di proprietà della nonna, gli altri due fratelli presso un parente e degli zii. Infine, l'esecuzione dell'allontanamento sarebbe realizzabile sia sul piano tecnico che pratico.</w:t>
      </w:r>
    </w:p>
    <w:p>
      <w:r>
        <w:rPr>
          <w:b/>
        </w:rPr>
        <w:t>E. 11.2</w:t>
      </w:r>
    </w:p>
    <w:p>
      <w:r>
        <w:t>Nel gravame, l'insorgente avversa anche tale assunto. L'esecuzione dell'allontanamento sarebbe infatti inammissibile, per quanto subito in patria e perché rischierebbe di subire persecuzioni da parte del CID, convinto che il ricorrente appartenga alle LTTE.</w:t>
      </w:r>
    </w:p>
    <w:p>
      <w:r>
        <w:rPr>
          <w:b/>
        </w:rPr>
        <w:t>E. 12.1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12.2</w:t>
      </w:r>
    </w:p>
    <w:p>
      <w:r>
        <w:t>Nel caso in esame, visto che l'insorgente non è riuscito a dimostrare l'esistenza di seri pregiudizi o il fondato timore di essere esposto a tali pregiudizi ai sensi dell'art. 3 LAsi, il principio del divieto di respingimento non trova applicazione ed il suo rinvio è dunque ammissibile sotto l'aspetto dell'art. 5 cpv. 1 LAsi e dell'art. 33 della Convenzione sullo statuto dei rifugiati del 28 luglio 1952 (Conv. rifugiati, RS 0.142.30). In siffatte circostanze non vi è inoltre motivo di considerare l'esistenza di un rischio personale, concreto e serio per l'insorgente di essere esposto ad un trattamento proibito ai sensi dell'art. 3 CEDU o dell'art. 3 Conv. tortura. Per quanto attiene ai menzionati fattori di rischio nella fattispecie, nell'ambito di una valutazione d'insieme, secondo il Tribunale non vi è da ritenere, nonostante il ricorrente abbia chiesto asilo all'estero, che la soglia per ammettere un «real risk» sia raggiunta. A tal proposito va rilevato che, essendo la minaccia da parte dei codetenuti del padre e dei loro famigliari non attuale, potendo sottrarvisi trasferendosi (cfr. supra consid. 6.3) ed essendo stato ritenuto non fondato il suo timore quale tamil (cfr. supra consid. 7), non vi è motivo di supporre che sia esposto a seri pregiudizi.</w:t>
      </w:r>
    </w:p>
    <w:p>
      <w:r>
        <w:rPr>
          <w:b/>
        </w:rPr>
        <w:t>E. 12.3</w:t>
      </w:r>
    </w:p>
    <w:p>
      <w:r>
        <w:t>Del resto, la situazione generale dei diritti umani nello Sri Lanka non è ad essa sola a tal punto compromessa da rendere inammissibile l'esecuzione dell'allontanamento. La stessa Corte Edu ha affrontato ripetutamente la questione, giungendo a conclusione che non si possa presumere che i tamil che ritornano da un paese europeo siano minacciati da un trattamento contrario all'art. 3 CEDU (cfr. Corte Edu, R.J. contro Francia, del 19 settembre 2013, n. 10466/11; E.G. contro Gran Bretagna, del 31 maggio 2011, n. 41178/08; T.N. contro Danimarca, del 20 gennaio 2011, n. 20594/08; P.K. contro Danimarca, del 20 gennaio 2011, n. 54705/08). La recente evoluzione congiunturale susseguente all'elezione alla presidenza di Gotabaya Rajapaksa - nonostante possa di principio implicare una possibile accentuazione della situazione di rischio per le persone che possono avvalersi di un determinato profilo - non permette di ritenere che interi gruppi di popolazione siano esposti al rischio di persecuzioni. Su tali presupposti è invece necessario determinare se sussistano legami personali del richiedente con le elezioni presidenziali del 16 novembre 2019 o con le conseguenze delle stesse, evenienza che non ricorre nel caso in esame (cfr. sentenza del Tribunale D-2274/2018 del 18 giugno 2020 consid. 6.1).</w:t>
      </w:r>
    </w:p>
    <w:p>
      <w:r>
        <w:rPr>
          <w:b/>
        </w:rPr>
        <w:t>E. 12.4</w:t>
      </w:r>
    </w:p>
    <w:p>
      <w:r>
        <w:t>Pertanto, l'esecuzione dell'allontanamento è ammissibile ai sensi delle norme di diritto pubblico internazionale nonché della LAsi.</w:t>
      </w:r>
    </w:p>
    <w:p>
      <w:r>
        <w:rPr>
          <w:b/>
        </w:rPr>
        <w:t>E. 13.1</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w:t>
      </w:r>
    </w:p>
    <w:p>
      <w:r>
        <w:rPr>
          <w:b/>
        </w:rPr>
        <w:t>E. 13.2</w:t>
      </w:r>
    </w:p>
    <w:p>
      <w:r>
        <w:t>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se gli aspetti umanitari legati alla situazione nella quale si troverebbe lo straniero in questione nel suo paese siano tali da esporlo ad un pericolo concreto (cfr. DTAF 2014/26 consid. 7.6-7.7 e relativi riferimenti).</w:t>
      </w:r>
    </w:p>
    <w:p>
      <w:r>
        <w:rPr>
          <w:b/>
        </w:rPr>
        <w:t>E. 13.3</w:t>
      </w:r>
    </w:p>
    <w:p>
      <w:r>
        <w:t>Il Tribunale ha da ultimo analizzato la situazione vigente in Sri Lanka rispetto al quesito inerente l'esigibilità dell'esecuzione di richiedenti l'asilo respinti, in particolare di etnia tamil, nella sentenza di riferimento E-1866/2015 già citata (cfr. ibidem, consid. 13.2-13.4), la quale risulta tutt'ora attuale, malgrado gli avvicendamenti politici e sociali intervenuti recentemente e già sopra considerati (cfr. supra consid. 7). Nella predetta sentenza il Tribunale ha in particolare stabilito che l'esecuzione dell'allontanamento verso la Provincia del Nord dello Sri Lanka è ragionevolmente esigibile se sono adempiuti i criteri individuali di esigibilità. Segnatamente deve sussistere l'esistenza di una sufficiente rete familiare e sociale che possa supportare il richiedente, così come di prospettive sicure che permettano di assicurargli un reddito minimo ed un'abitazione (cfr. ibidem, consid. 13.3.3).</w:t>
      </w:r>
    </w:p>
    <w:p>
      <w:r>
        <w:rPr>
          <w:b/>
        </w:rPr>
        <w:t>E. 13.4</w:t>
      </w:r>
    </w:p>
    <w:p>
      <w:r>
        <w:t>Nel caso specifico, il ricorrente proviene dalla Provincia del Nord e, meglio, dal Distretto di D._______. Pertanto, in riscontro alla giurisprudenza succitata, il suo ritorno in tale regione d'origine risulta da un punto di vista generale ragionevolmente esigibile.</w:t>
      </w:r>
    </w:p>
    <w:p>
      <w:r>
        <w:rPr>
          <w:b/>
        </w:rPr>
        <w:t>E. 13.5</w:t>
      </w:r>
    </w:p>
    <w:p>
      <w:r>
        <w:t>Anche le ulteriori condizioni precitate sono adempiute. Invero il ricorrente è giovane (30 anni), dispone di una buona formazione scolastica e può vantare un'esperienza professionale di due anni quale conducente di tuk-tuk in proprio, che potrà essergli utile per il suo reinserimento. Egli dispone inoltre di un'ampia rete famigliare che potrà sostenerlo per i suoi bisogni primari ed il suo riadattamento in patria in caso di necessità, composta segnatamente dalla madre - con la quale ha contatti bisettimanali - da tre fratelli e da alcuni zii.</w:t>
      </w:r>
    </w:p>
    <w:p>
      <w:r>
        <w:rPr>
          <w:b/>
        </w:rPr>
        <w:t>E. 13.6</w:t>
      </w:r>
    </w:p>
    <w:p>
      <w:r>
        <w:t>Infine, il ricorrente non ha preteso nel gravame di soffrire di gravi problemi di salute tali da giustificare un'ammissione provvisoria, senza che da un esame d'ufficio degli atti di causa emerga la necessità di una sua permanenza in Svizzera per motivi medici (cfr. DTAF 2011/50 consid. 8.1-8.3 e 2009/2 consid. 9.3.2 con relativi riferimenti).</w:t>
      </w:r>
    </w:p>
    <w:p>
      <w:r>
        <w:rPr>
          <w:b/>
        </w:rPr>
        <w:t>E. 13.7</w:t>
      </w:r>
    </w:p>
    <w:p>
      <w:r>
        <w:t>In considerazione di quanto precede, l'esecuzione dell'allontanamento è ragionevolmente esigibile nella fattispecie (art. 83 cpv. 4 LStrI).</w:t>
      </w:r>
    </w:p>
    <w:p>
      <w:r>
        <w:rPr>
          <w:b/>
        </w:rPr>
        <w:t>E. 14</w:t>
      </w:r>
    </w:p>
    <w:p>
      <w:r>
        <w:t>In ultima analisi, non risultano impedimenti neppure dal profilo della possibilità dell'esecuzione dell'allontanamento (art. 44 LAsi ed art. 83 cpv. 2 LStrI). Il ricorrente dispone infatti della sua carta d'identità originale, emessa dal suo Paese d'origine. Usando della necessaria diligenza, potrà procurarsi ogni ulteriore documento indispensabile al rimpatrio (cfr. art. 8 cpv. 4 LAsi e DTAF 2008/34 consid. 12). L'esecuzione dell'allontanamento è dunque pure possibile.</w:t>
      </w:r>
    </w:p>
    <w:p>
      <w:r>
        <w:rPr>
          <w:b/>
        </w:rPr>
        <w:t>E. 15</w:t>
      </w:r>
    </w:p>
    <w:p>
      <w:r>
        <w:t>Di conseguenza, anche in materia di esecuzione dell'allontanamento la decisione dell'autorità inferiore va confermata.</w:t>
      </w:r>
    </w:p>
    <w:p>
      <w:r>
        <w:rPr>
          <w:b/>
        </w:rPr>
        <w:t>E. 16</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17</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 e sono prelevate sull'anticipo spese versato il 30 agosto 2018.</w:t>
      </w:r>
    </w:p>
    <w:p>
      <w:r>
        <w:rPr>
          <w:b/>
        </w:rPr>
        <w:t>E. 18</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